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E3F60" w:rsidR="00B92B86" w:rsidP="0049749B" w:rsidRDefault="00B92B86" w14:paraId="1a17a5c" w14:textId="1a17a5c">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EE3F60" w:rsidR="00EE3F60" w:rsidTr="00E83461">
        <w:trPr>
          <w:jc w:val="right"/>
        </w:trPr>
        <w:tc>
          <w:tcPr>
            <w:tcW w:w="4320" w:type="dxa"/>
          </w:tcPr>
          <w:p w:rsidRPr="00EE3F60" w:rsidR="00340399" w:rsidP="001842FA" w:rsidRDefault="002F61DE">
            <w:pPr>
              <w:pStyle w:val="VSVerzija"/>
              <w:jc w:val="right"/>
              <w:rPr>
                <w:rFonts w:ascii="Arial" w:hAnsi="Arial" w:cs="Arial"/>
              </w:rPr>
            </w:pPr>
            <w:r w:rsidRPr="00EE3F60">
              <w:rPr>
                <w:rFonts w:ascii="Arial" w:hAnsi="Arial" w:cs="Arial"/>
              </w:rPr>
              <w:t>Poslovni b</w:t>
            </w:r>
            <w:r w:rsidRPr="00EE3F60" w:rsidR="0092437B">
              <w:rPr>
                <w:rFonts w:ascii="Arial" w:hAnsi="Arial" w:cs="Arial"/>
              </w:rPr>
              <w:t xml:space="preserve">roj: </w:t>
            </w:r>
            <w:r w:rsidRPr="00EE3F60" w:rsidR="00891079">
              <w:rPr>
                <w:rFonts w:ascii="Arial" w:hAnsi="Arial" w:cs="Arial"/>
              </w:rPr>
              <w:t>St</w:t>
            </w:r>
            <w:r w:rsidRPr="00EE3F60" w:rsidR="0092437B">
              <w:rPr>
                <w:rFonts w:ascii="Arial" w:hAnsi="Arial" w:cs="Arial"/>
              </w:rPr>
              <w:t>-</w:t>
            </w:r>
            <w:r w:rsidR="00006881">
              <w:rPr>
                <w:rFonts w:ascii="Arial" w:hAnsi="Arial" w:cs="Arial"/>
              </w:rPr>
              <w:t>193</w:t>
            </w:r>
            <w:r w:rsidRPr="00EE3F60" w:rsidR="00340399">
              <w:rPr>
                <w:rFonts w:ascii="Arial" w:hAnsi="Arial" w:cs="Arial"/>
              </w:rPr>
              <w:t>/</w:t>
            </w:r>
            <w:r w:rsidRPr="00EE3F60" w:rsidR="00776050">
              <w:rPr>
                <w:rFonts w:ascii="Arial" w:hAnsi="Arial" w:cs="Arial"/>
              </w:rPr>
              <w:t>202</w:t>
            </w:r>
            <w:r w:rsidRPr="00EE3F60" w:rsidR="00ED6FE4">
              <w:rPr>
                <w:rFonts w:ascii="Arial" w:hAnsi="Arial" w:cs="Arial"/>
              </w:rPr>
              <w:t>4</w:t>
            </w:r>
            <w:r w:rsidRPr="00EE3F60" w:rsidR="00891079">
              <w:rPr>
                <w:rFonts w:ascii="Arial" w:hAnsi="Arial" w:cs="Arial"/>
              </w:rPr>
              <w:t>-</w:t>
            </w:r>
            <w:r w:rsidR="001842FA">
              <w:rPr>
                <w:rFonts w:ascii="Arial" w:hAnsi="Arial" w:cs="Arial"/>
              </w:rPr>
              <w:t>37</w:t>
            </w:r>
          </w:p>
        </w:tc>
      </w:tr>
    </w:tbl>
    <w:p w:rsidRPr="00EE3F60" w:rsidR="003D557F" w:rsidP="003D557F" w:rsidRDefault="003D557F">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       REPUBLIKA HRVATSKA</w:t>
      </w:r>
    </w:p>
    <w:p w:rsidRPr="00EE3F60" w:rsidR="003D557F" w:rsidP="003D557F" w:rsidRDefault="003D557F">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TRGOVAČKI SUD U VARAŽDINU </w:t>
      </w:r>
      <w:r w:rsidRPr="00EE3F60">
        <w:rPr>
          <w:rFonts w:ascii="Arial" w:hAnsi="Arial" w:eastAsia="Times New Roman" w:cs="Arial"/>
          <w:sz w:val="24"/>
          <w:szCs w:val="24"/>
          <w:lang w:eastAsia="hr-HR"/>
        </w:rPr>
        <w:tab/>
      </w:r>
      <w:r w:rsidRPr="00EE3F60">
        <w:rPr>
          <w:rFonts w:ascii="Arial" w:hAnsi="Arial" w:eastAsia="Times New Roman" w:cs="Arial"/>
          <w:sz w:val="24"/>
          <w:szCs w:val="24"/>
          <w:lang w:eastAsia="hr-HR"/>
        </w:rPr>
        <w:tab/>
      </w:r>
      <w:r w:rsidRPr="00EE3F60">
        <w:rPr>
          <w:rFonts w:ascii="Arial" w:hAnsi="Arial" w:eastAsia="Times New Roman" w:cs="Arial"/>
          <w:sz w:val="24"/>
          <w:szCs w:val="24"/>
          <w:lang w:eastAsia="hr-HR"/>
        </w:rPr>
        <w:tab/>
        <w:t xml:space="preserve">                      </w:t>
      </w:r>
    </w:p>
    <w:p w:rsidRPr="00EE3F60" w:rsidR="003D557F" w:rsidP="003D557F" w:rsidRDefault="003D557F">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     Varaždin, Ul. braće Radić 2</w:t>
      </w:r>
    </w:p>
    <w:p w:rsidRPr="00EE3F60" w:rsidR="003D557F" w:rsidP="003D557F" w:rsidRDefault="003D557F">
      <w:pPr>
        <w:spacing w:after="0" w:line="240" w:lineRule="auto"/>
        <w:rPr>
          <w:rFonts w:ascii="Arial" w:hAnsi="Arial" w:eastAsia="Times New Roman" w:cs="Arial"/>
          <w:sz w:val="24"/>
          <w:szCs w:val="24"/>
          <w:lang w:eastAsia="hr-HR"/>
        </w:rPr>
      </w:pPr>
    </w:p>
    <w:p w:rsidRPr="00EE3F60" w:rsidR="003D557F" w:rsidP="003D557F" w:rsidRDefault="003D557F">
      <w:pPr>
        <w:spacing w:after="0" w:line="240" w:lineRule="auto"/>
        <w:jc w:val="center"/>
        <w:rPr>
          <w:rFonts w:ascii="Arial" w:hAnsi="Arial" w:eastAsia="Times New Roman" w:cs="Arial"/>
          <w:sz w:val="24"/>
          <w:szCs w:val="24"/>
          <w:lang w:eastAsia="hr-HR"/>
        </w:rPr>
      </w:pPr>
    </w:p>
    <w:p w:rsidRPr="00EE3F60" w:rsidR="003D557F" w:rsidP="003D557F" w:rsidRDefault="003D557F">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Z A P I S N I K </w:t>
      </w:r>
    </w:p>
    <w:p w:rsidRPr="00EE3F60" w:rsidR="003D557F" w:rsidP="003D557F" w:rsidRDefault="003D557F">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od </w:t>
      </w:r>
      <w:r w:rsidR="00006881">
        <w:rPr>
          <w:rFonts w:ascii="Arial" w:hAnsi="Arial" w:eastAsia="Times New Roman" w:cs="Arial"/>
          <w:sz w:val="24"/>
          <w:szCs w:val="24"/>
          <w:lang w:eastAsia="hr-HR"/>
        </w:rPr>
        <w:t>19</w:t>
      </w:r>
      <w:r w:rsidRPr="00EE3F60">
        <w:rPr>
          <w:rFonts w:ascii="Arial" w:hAnsi="Arial" w:eastAsia="Times New Roman" w:cs="Arial"/>
          <w:sz w:val="24"/>
          <w:szCs w:val="24"/>
          <w:lang w:eastAsia="hr-HR"/>
        </w:rPr>
        <w:t xml:space="preserve">. </w:t>
      </w:r>
      <w:r w:rsidR="00006881">
        <w:rPr>
          <w:rFonts w:ascii="Arial" w:hAnsi="Arial" w:eastAsia="Times New Roman" w:cs="Arial"/>
          <w:sz w:val="24"/>
          <w:szCs w:val="24"/>
          <w:lang w:eastAsia="hr-HR"/>
        </w:rPr>
        <w:t>prosinca</w:t>
      </w:r>
      <w:r w:rsidRPr="00EE3F60" w:rsidR="005D6DF6">
        <w:rPr>
          <w:rFonts w:ascii="Arial" w:hAnsi="Arial" w:eastAsia="Times New Roman" w:cs="Arial"/>
          <w:sz w:val="24"/>
          <w:szCs w:val="24"/>
          <w:lang w:eastAsia="hr-HR"/>
        </w:rPr>
        <w:t xml:space="preserve"> 202</w:t>
      </w:r>
      <w:r w:rsidRPr="00EE3F60" w:rsidR="00544718">
        <w:rPr>
          <w:rFonts w:ascii="Arial" w:hAnsi="Arial" w:eastAsia="Times New Roman" w:cs="Arial"/>
          <w:sz w:val="24"/>
          <w:szCs w:val="24"/>
          <w:lang w:eastAsia="hr-HR"/>
        </w:rPr>
        <w:t>4</w:t>
      </w:r>
      <w:r w:rsidRPr="00EE3F60">
        <w:rPr>
          <w:rFonts w:ascii="Arial" w:hAnsi="Arial" w:eastAsia="Times New Roman" w:cs="Arial"/>
          <w:sz w:val="24"/>
          <w:szCs w:val="24"/>
          <w:lang w:eastAsia="hr-HR"/>
        </w:rPr>
        <w:t>.</w:t>
      </w:r>
    </w:p>
    <w:p w:rsidRPr="00EE3F60" w:rsidR="003D557F" w:rsidP="003D557F" w:rsidRDefault="003D557F">
      <w:pPr>
        <w:spacing w:after="0" w:line="240" w:lineRule="auto"/>
        <w:jc w:val="center"/>
        <w:rPr>
          <w:rFonts w:ascii="Arial" w:hAnsi="Arial" w:eastAsia="Times New Roman" w:cs="Arial"/>
          <w:sz w:val="24"/>
          <w:szCs w:val="24"/>
          <w:lang w:eastAsia="hr-HR"/>
        </w:rPr>
      </w:pPr>
    </w:p>
    <w:p w:rsidRPr="00EE3F60" w:rsidR="003D557F" w:rsidP="003D557F" w:rsidRDefault="003D557F">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sastavljen kod Trgovačkog suda u Varaždinu</w:t>
      </w:r>
    </w:p>
    <w:p w:rsidRPr="00EE3F60" w:rsidR="00891079" w:rsidP="003D557F" w:rsidRDefault="008C5CEC">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o održanom ispitnom i izvještajnom ročištu </w:t>
      </w:r>
      <w:r w:rsidRPr="00EE3F60" w:rsidR="003D557F">
        <w:rPr>
          <w:rFonts w:ascii="Arial" w:hAnsi="Arial" w:eastAsia="Times New Roman" w:cs="Arial"/>
          <w:sz w:val="24"/>
          <w:szCs w:val="24"/>
          <w:lang w:eastAsia="hr-HR"/>
        </w:rPr>
        <w:t xml:space="preserve">u stečajnom postupku nad </w:t>
      </w:r>
      <w:r w:rsidRPr="00EE3F60" w:rsidR="00891079">
        <w:rPr>
          <w:rFonts w:ascii="Arial" w:hAnsi="Arial" w:eastAsia="Times New Roman" w:cs="Arial"/>
          <w:sz w:val="24"/>
          <w:szCs w:val="24"/>
          <w:lang w:eastAsia="hr-HR"/>
        </w:rPr>
        <w:t>dužnikom</w:t>
      </w:r>
    </w:p>
    <w:p w:rsidR="00006881" w:rsidP="00ED6FE4" w:rsidRDefault="00006881">
      <w:pPr>
        <w:spacing w:after="0" w:line="240" w:lineRule="auto"/>
        <w:jc w:val="center"/>
        <w:rPr>
          <w:rFonts w:ascii="Arial" w:hAnsi="Arial" w:eastAsia="Times New Roman" w:cs="Arial"/>
          <w:sz w:val="24"/>
          <w:szCs w:val="24"/>
          <w:lang w:eastAsia="hr-HR"/>
        </w:rPr>
      </w:pPr>
      <w:r w:rsidRPr="00006881">
        <w:rPr>
          <w:rFonts w:ascii="Arial" w:hAnsi="Arial" w:eastAsia="Times New Roman" w:cs="Arial"/>
          <w:sz w:val="24"/>
          <w:szCs w:val="24"/>
          <w:lang w:eastAsia="hr-HR"/>
        </w:rPr>
        <w:t>DOMMI PVC &amp; ALU j.d.o.o.</w:t>
      </w:r>
      <w:r>
        <w:rPr>
          <w:rFonts w:ascii="Arial" w:hAnsi="Arial" w:eastAsia="Times New Roman" w:cs="Arial"/>
          <w:sz w:val="24"/>
          <w:szCs w:val="24"/>
          <w:lang w:eastAsia="hr-HR"/>
        </w:rPr>
        <w:t xml:space="preserve"> u stečaju</w:t>
      </w:r>
      <w:r w:rsidRPr="00006881">
        <w:rPr>
          <w:rFonts w:ascii="Arial" w:hAnsi="Arial" w:eastAsia="Times New Roman" w:cs="Arial"/>
          <w:sz w:val="24"/>
          <w:szCs w:val="24"/>
          <w:lang w:eastAsia="hr-HR"/>
        </w:rPr>
        <w:t xml:space="preserve">, Varaždin, </w:t>
      </w:r>
    </w:p>
    <w:p w:rsidRPr="00EE3F60" w:rsidR="00ED6FE4" w:rsidP="00ED6FE4" w:rsidRDefault="00006881">
      <w:pPr>
        <w:spacing w:after="0" w:line="240" w:lineRule="auto"/>
        <w:jc w:val="center"/>
        <w:rPr>
          <w:rFonts w:ascii="Arial" w:hAnsi="Arial" w:eastAsia="Times New Roman" w:cs="Arial"/>
          <w:sz w:val="24"/>
          <w:szCs w:val="24"/>
          <w:lang w:eastAsia="hr-HR"/>
        </w:rPr>
      </w:pPr>
      <w:r w:rsidRPr="00006881">
        <w:rPr>
          <w:rFonts w:ascii="Arial" w:hAnsi="Arial" w:eastAsia="Times New Roman" w:cs="Arial"/>
          <w:sz w:val="24"/>
          <w:szCs w:val="24"/>
          <w:lang w:eastAsia="hr-HR"/>
        </w:rPr>
        <w:t>Ulica Viktora Cara Emina 2, OIB:11662676864</w:t>
      </w:r>
    </w:p>
    <w:p w:rsidR="00006881" w:rsidP="003D557F" w:rsidRDefault="00006881">
      <w:pPr>
        <w:spacing w:after="0" w:line="240" w:lineRule="auto"/>
        <w:jc w:val="both"/>
        <w:rPr>
          <w:rFonts w:ascii="Arial" w:hAnsi="Arial" w:eastAsia="Times New Roman" w:cs="Arial"/>
          <w:sz w:val="24"/>
          <w:szCs w:val="24"/>
          <w:lang w:eastAsia="hr-HR"/>
        </w:rPr>
      </w:pPr>
    </w:p>
    <w:p w:rsidRPr="00EE3F60" w:rsidR="003D557F" w:rsidP="003D557F" w:rsidRDefault="003D557F">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Nazočni od strane suda:</w:t>
      </w:r>
    </w:p>
    <w:p w:rsidRPr="00EE3F60"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Stečajni sudac: </w:t>
      </w:r>
      <w:r w:rsidRPr="00EE3F60" w:rsidR="00891079">
        <w:rPr>
          <w:rFonts w:ascii="Arial" w:hAnsi="Arial" w:eastAsia="Times New Roman" w:cs="Arial"/>
          <w:sz w:val="24"/>
          <w:szCs w:val="24"/>
          <w:lang w:eastAsia="hr-HR"/>
        </w:rPr>
        <w:t xml:space="preserve">Denis Krnjak </w:t>
      </w:r>
      <w:r w:rsidRPr="00EE3F60" w:rsidR="001B6963">
        <w:rPr>
          <w:rFonts w:ascii="Arial" w:hAnsi="Arial" w:eastAsia="Times New Roman" w:cs="Arial"/>
          <w:sz w:val="24"/>
          <w:szCs w:val="24"/>
          <w:lang w:eastAsia="hr-HR"/>
        </w:rPr>
        <w:tab/>
      </w:r>
    </w:p>
    <w:p w:rsidRPr="00EE3F60" w:rsidR="003D557F" w:rsidP="003D557F" w:rsidRDefault="00891079">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Zapisničar</w:t>
      </w:r>
      <w:r w:rsidRPr="00EE3F60" w:rsidR="003D557F">
        <w:rPr>
          <w:rFonts w:ascii="Arial" w:hAnsi="Arial" w:eastAsia="Times New Roman" w:cs="Arial"/>
          <w:sz w:val="24"/>
          <w:szCs w:val="24"/>
          <w:lang w:eastAsia="hr-HR"/>
        </w:rPr>
        <w:t xml:space="preserve">: </w:t>
      </w:r>
      <w:r w:rsidRPr="00EE3F60">
        <w:rPr>
          <w:rFonts w:ascii="Arial" w:hAnsi="Arial" w:eastAsia="Times New Roman" w:cs="Arial"/>
          <w:sz w:val="24"/>
          <w:szCs w:val="24"/>
          <w:lang w:eastAsia="hr-HR"/>
        </w:rPr>
        <w:t xml:space="preserve">Nevenka Vuković </w:t>
      </w:r>
    </w:p>
    <w:p w:rsidRPr="00EE3F60" w:rsidR="003D557F" w:rsidP="003D557F" w:rsidRDefault="003D557F">
      <w:pPr>
        <w:spacing w:after="0" w:line="240" w:lineRule="auto"/>
        <w:jc w:val="both"/>
        <w:rPr>
          <w:rFonts w:ascii="Arial" w:hAnsi="Arial" w:eastAsia="Times New Roman" w:cs="Arial"/>
          <w:sz w:val="24"/>
          <w:szCs w:val="24"/>
          <w:lang w:eastAsia="hr-HR"/>
        </w:rPr>
      </w:pPr>
    </w:p>
    <w:p w:rsidRPr="00EE3F60" w:rsidR="003D557F" w:rsidP="003D557F" w:rsidRDefault="008C5CEC">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Početak u </w:t>
      </w:r>
      <w:r w:rsidR="00006881">
        <w:rPr>
          <w:rFonts w:ascii="Arial" w:hAnsi="Arial" w:eastAsia="Times New Roman" w:cs="Arial"/>
          <w:sz w:val="24"/>
          <w:szCs w:val="24"/>
          <w:lang w:eastAsia="hr-HR"/>
        </w:rPr>
        <w:t>12</w:t>
      </w:r>
      <w:r w:rsidRPr="00EE3F60" w:rsidR="00B54C5A">
        <w:rPr>
          <w:rFonts w:ascii="Arial" w:hAnsi="Arial" w:eastAsia="Times New Roman" w:cs="Arial"/>
          <w:sz w:val="24"/>
          <w:szCs w:val="24"/>
          <w:lang w:eastAsia="hr-HR"/>
        </w:rPr>
        <w:t>,</w:t>
      </w:r>
      <w:r w:rsidR="00006881">
        <w:rPr>
          <w:rFonts w:ascii="Arial" w:hAnsi="Arial" w:eastAsia="Times New Roman" w:cs="Arial"/>
          <w:sz w:val="24"/>
          <w:szCs w:val="24"/>
          <w:lang w:eastAsia="hr-HR"/>
        </w:rPr>
        <w:t>0</w:t>
      </w:r>
      <w:r w:rsidRPr="00EE3F60" w:rsidR="003D557F">
        <w:rPr>
          <w:rFonts w:ascii="Arial" w:hAnsi="Arial" w:eastAsia="Times New Roman" w:cs="Arial"/>
          <w:sz w:val="24"/>
          <w:szCs w:val="24"/>
          <w:lang w:eastAsia="hr-HR"/>
        </w:rPr>
        <w:t>0 sati.</w:t>
      </w:r>
    </w:p>
    <w:p w:rsidRPr="00EE3F60" w:rsidR="003D557F" w:rsidP="003D557F" w:rsidRDefault="003D557F">
      <w:pPr>
        <w:spacing w:after="0" w:line="240" w:lineRule="auto"/>
        <w:jc w:val="both"/>
        <w:rPr>
          <w:rFonts w:ascii="Arial" w:hAnsi="Arial" w:eastAsia="Times New Roman" w:cs="Arial"/>
          <w:sz w:val="24"/>
          <w:szCs w:val="24"/>
          <w:lang w:eastAsia="hr-HR"/>
        </w:rPr>
      </w:pPr>
    </w:p>
    <w:p w:rsidRPr="00EE3F60" w:rsidR="00B10E42" w:rsidP="00B10E42" w:rsidRDefault="00B10E42">
      <w:pPr>
        <w:spacing w:after="0" w:line="240" w:lineRule="auto"/>
        <w:jc w:val="both"/>
        <w:rPr>
          <w:rFonts w:ascii="Arial" w:hAnsi="Arial" w:eastAsia="Times New Roman" w:cs="Arial"/>
          <w:sz w:val="24"/>
          <w:szCs w:val="24"/>
          <w:lang w:eastAsia="hr-HR"/>
        </w:rPr>
      </w:pPr>
    </w:p>
    <w:p w:rsidRPr="00EE3F60" w:rsidR="003D557F" w:rsidP="003D557F" w:rsidRDefault="003D557F">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Poziv za ispitno ročište obja</w:t>
      </w:r>
      <w:r w:rsidRPr="00EE3F60" w:rsidR="00891079">
        <w:rPr>
          <w:rFonts w:ascii="Arial" w:hAnsi="Arial" w:eastAsia="Times New Roman" w:cs="Arial"/>
          <w:sz w:val="24"/>
          <w:szCs w:val="24"/>
          <w:lang w:eastAsia="hr-HR"/>
        </w:rPr>
        <w:t>vljen je na mrežnoj stranici e-O</w:t>
      </w:r>
      <w:r w:rsidRPr="00EE3F60">
        <w:rPr>
          <w:rFonts w:ascii="Arial" w:hAnsi="Arial" w:eastAsia="Times New Roman" w:cs="Arial"/>
          <w:sz w:val="24"/>
          <w:szCs w:val="24"/>
          <w:lang w:eastAsia="hr-HR"/>
        </w:rPr>
        <w:t xml:space="preserve">glasne ploče dana </w:t>
      </w:r>
      <w:r w:rsidR="00006881">
        <w:rPr>
          <w:rFonts w:ascii="Arial" w:hAnsi="Arial" w:eastAsia="Times New Roman" w:cs="Arial"/>
          <w:sz w:val="24"/>
          <w:szCs w:val="24"/>
          <w:lang w:eastAsia="hr-HR"/>
        </w:rPr>
        <w:t>03</w:t>
      </w:r>
      <w:r w:rsidRPr="00EE3F60">
        <w:rPr>
          <w:rFonts w:ascii="Arial" w:hAnsi="Arial" w:eastAsia="Times New Roman" w:cs="Arial"/>
          <w:sz w:val="24"/>
          <w:szCs w:val="24"/>
          <w:lang w:eastAsia="hr-HR"/>
        </w:rPr>
        <w:t xml:space="preserve">. </w:t>
      </w:r>
      <w:r w:rsidR="00006881">
        <w:rPr>
          <w:rFonts w:ascii="Arial" w:hAnsi="Arial" w:eastAsia="Times New Roman" w:cs="Arial"/>
          <w:sz w:val="24"/>
          <w:szCs w:val="24"/>
          <w:lang w:eastAsia="hr-HR"/>
        </w:rPr>
        <w:t>rujna</w:t>
      </w:r>
      <w:r w:rsidRPr="00EE3F60">
        <w:rPr>
          <w:rFonts w:ascii="Arial" w:hAnsi="Arial" w:eastAsia="Times New Roman" w:cs="Arial"/>
          <w:sz w:val="24"/>
          <w:szCs w:val="24"/>
          <w:lang w:eastAsia="hr-HR"/>
        </w:rPr>
        <w:t xml:space="preserve"> </w:t>
      </w:r>
      <w:r w:rsidRPr="00EE3F60" w:rsidR="00B10E42">
        <w:rPr>
          <w:rFonts w:ascii="Arial" w:hAnsi="Arial" w:eastAsia="Times New Roman" w:cs="Arial"/>
          <w:sz w:val="24"/>
          <w:szCs w:val="24"/>
          <w:lang w:eastAsia="hr-HR"/>
        </w:rPr>
        <w:t>202</w:t>
      </w:r>
      <w:r w:rsidRPr="00EE3F60" w:rsidR="00ED6FE4">
        <w:rPr>
          <w:rFonts w:ascii="Arial" w:hAnsi="Arial" w:eastAsia="Times New Roman" w:cs="Arial"/>
          <w:sz w:val="24"/>
          <w:szCs w:val="24"/>
          <w:lang w:eastAsia="hr-HR"/>
        </w:rPr>
        <w:t>4</w:t>
      </w:r>
      <w:r w:rsidRPr="00EE3F60" w:rsidR="00B10E42">
        <w:rPr>
          <w:rFonts w:ascii="Arial" w:hAnsi="Arial" w:eastAsia="Times New Roman" w:cs="Arial"/>
          <w:sz w:val="24"/>
          <w:szCs w:val="24"/>
          <w:lang w:eastAsia="hr-HR"/>
        </w:rPr>
        <w:t>.</w:t>
      </w:r>
    </w:p>
    <w:p w:rsidRPr="00EE3F60" w:rsidR="003D557F" w:rsidP="003D557F" w:rsidRDefault="003D557F">
      <w:pPr>
        <w:spacing w:after="0" w:line="240" w:lineRule="auto"/>
        <w:ind w:firstLine="708"/>
        <w:jc w:val="both"/>
        <w:rPr>
          <w:rFonts w:ascii="Arial" w:hAnsi="Arial" w:eastAsia="Times New Roman" w:cs="Arial"/>
          <w:sz w:val="24"/>
          <w:szCs w:val="24"/>
          <w:lang w:eastAsia="hr-HR"/>
        </w:rPr>
      </w:pPr>
    </w:p>
    <w:p w:rsidRPr="00EE3F60" w:rsidR="003D557F" w:rsidP="003D557F" w:rsidRDefault="003D557F">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Utvrđuje se da su pristupili:</w:t>
      </w:r>
    </w:p>
    <w:p w:rsidRPr="00EE3F60" w:rsidR="003D557F" w:rsidP="003D557F" w:rsidRDefault="003D557F">
      <w:pPr>
        <w:spacing w:after="0" w:line="240" w:lineRule="auto"/>
        <w:jc w:val="both"/>
        <w:rPr>
          <w:rFonts w:ascii="Arial" w:hAnsi="Arial" w:eastAsia="Times New Roman" w:cs="Arial"/>
          <w:sz w:val="24"/>
          <w:szCs w:val="24"/>
          <w:lang w:eastAsia="hr-HR"/>
        </w:rPr>
      </w:pPr>
    </w:p>
    <w:p w:rsidRPr="00EE3F60" w:rsidR="003D557F" w:rsidP="003D557F" w:rsidRDefault="00147D7D">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stečajn</w:t>
      </w:r>
      <w:r w:rsidRPr="00EE3F60" w:rsidR="00ED6FE4">
        <w:rPr>
          <w:rFonts w:ascii="Arial" w:hAnsi="Arial" w:eastAsia="Times New Roman" w:cs="Arial"/>
          <w:sz w:val="24"/>
          <w:szCs w:val="24"/>
          <w:lang w:eastAsia="hr-HR"/>
        </w:rPr>
        <w:t>a</w:t>
      </w:r>
      <w:r w:rsidRPr="00EE3F60" w:rsidR="003D557F">
        <w:rPr>
          <w:rFonts w:ascii="Arial" w:hAnsi="Arial" w:eastAsia="Times New Roman" w:cs="Arial"/>
          <w:sz w:val="24"/>
          <w:szCs w:val="24"/>
          <w:lang w:eastAsia="hr-HR"/>
        </w:rPr>
        <w:t xml:space="preserve"> upravitelj</w:t>
      </w:r>
      <w:r w:rsidRPr="00EE3F60" w:rsidR="00ED6FE4">
        <w:rPr>
          <w:rFonts w:ascii="Arial" w:hAnsi="Arial" w:eastAsia="Times New Roman" w:cs="Arial"/>
          <w:sz w:val="24"/>
          <w:szCs w:val="24"/>
          <w:lang w:eastAsia="hr-HR"/>
        </w:rPr>
        <w:t>ica</w:t>
      </w:r>
      <w:r w:rsidRPr="00EE3F60" w:rsidR="00891079">
        <w:rPr>
          <w:rFonts w:ascii="Arial" w:hAnsi="Arial" w:eastAsia="Times New Roman" w:cs="Arial"/>
          <w:sz w:val="24"/>
          <w:szCs w:val="24"/>
          <w:lang w:eastAsia="hr-HR"/>
        </w:rPr>
        <w:t xml:space="preserve">: </w:t>
      </w:r>
      <w:r w:rsidR="00006881">
        <w:rPr>
          <w:rFonts w:ascii="Arial" w:hAnsi="Arial" w:eastAsia="Times New Roman" w:cs="Arial"/>
          <w:sz w:val="24"/>
          <w:szCs w:val="24"/>
          <w:lang w:eastAsia="hr-HR"/>
        </w:rPr>
        <w:t>Ada Rajković</w:t>
      </w:r>
      <w:r w:rsidRPr="00EE3F60" w:rsidR="003D557F">
        <w:rPr>
          <w:rFonts w:ascii="Arial" w:hAnsi="Arial" w:eastAsia="Times New Roman" w:cs="Arial"/>
          <w:sz w:val="24"/>
          <w:szCs w:val="24"/>
          <w:lang w:eastAsia="hr-HR"/>
        </w:rPr>
        <w:t xml:space="preserve"> </w:t>
      </w:r>
    </w:p>
    <w:p w:rsidRPr="00EE3F60" w:rsidR="0085216E" w:rsidP="0085216E" w:rsidRDefault="0085216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 </w:t>
      </w:r>
      <w:r w:rsidRPr="00EE3F60" w:rsidR="00712D5B">
        <w:rPr>
          <w:rFonts w:ascii="Arial" w:hAnsi="Arial" w:eastAsia="Times New Roman" w:cs="Arial"/>
          <w:sz w:val="24"/>
          <w:szCs w:val="24"/>
          <w:lang w:eastAsia="hr-HR"/>
        </w:rPr>
        <w:t xml:space="preserve">za </w:t>
      </w:r>
      <w:r w:rsidRPr="00EE3F60" w:rsidR="00CC62D2">
        <w:rPr>
          <w:rFonts w:ascii="Arial" w:hAnsi="Arial" w:eastAsia="Times New Roman" w:cs="Arial"/>
          <w:sz w:val="24"/>
          <w:szCs w:val="24"/>
          <w:lang w:eastAsia="hr-HR"/>
        </w:rPr>
        <w:t>vjerovnika</w:t>
      </w:r>
      <w:r w:rsidRPr="00EE3F60">
        <w:rPr>
          <w:rFonts w:ascii="Arial" w:hAnsi="Arial" w:eastAsia="Times New Roman" w:cs="Arial"/>
          <w:sz w:val="24"/>
          <w:szCs w:val="24"/>
          <w:lang w:eastAsia="hr-HR"/>
        </w:rPr>
        <w:t xml:space="preserve"> RH, zastupn</w:t>
      </w:r>
      <w:r w:rsidRPr="00EE3F60" w:rsidR="00FB3326">
        <w:rPr>
          <w:rFonts w:ascii="Arial" w:hAnsi="Arial" w:eastAsia="Times New Roman" w:cs="Arial"/>
          <w:sz w:val="24"/>
          <w:szCs w:val="24"/>
          <w:lang w:eastAsia="hr-HR"/>
        </w:rPr>
        <w:t>i</w:t>
      </w:r>
      <w:r w:rsidR="00DE7071">
        <w:rPr>
          <w:rFonts w:ascii="Arial" w:hAnsi="Arial" w:eastAsia="Times New Roman" w:cs="Arial"/>
          <w:sz w:val="24"/>
          <w:szCs w:val="24"/>
          <w:lang w:eastAsia="hr-HR"/>
        </w:rPr>
        <w:t>ca</w:t>
      </w:r>
      <w:r w:rsidRPr="00EE3F60">
        <w:rPr>
          <w:rFonts w:ascii="Arial" w:hAnsi="Arial" w:eastAsia="Times New Roman" w:cs="Arial"/>
          <w:sz w:val="24"/>
          <w:szCs w:val="24"/>
          <w:lang w:eastAsia="hr-HR"/>
        </w:rPr>
        <w:t xml:space="preserve"> po zakonu </w:t>
      </w:r>
      <w:r w:rsidR="00DE7071">
        <w:rPr>
          <w:rFonts w:ascii="Arial" w:hAnsi="Arial" w:eastAsia="Times New Roman" w:cs="Arial"/>
          <w:sz w:val="24"/>
          <w:szCs w:val="24"/>
          <w:lang w:eastAsia="hr-HR"/>
        </w:rPr>
        <w:t>Tanja Purić Stamenković</w:t>
      </w:r>
      <w:r w:rsidRPr="00EE3F60">
        <w:rPr>
          <w:rFonts w:ascii="Arial" w:hAnsi="Arial" w:eastAsia="Times New Roman" w:cs="Arial"/>
          <w:sz w:val="24"/>
          <w:szCs w:val="24"/>
          <w:lang w:eastAsia="hr-HR"/>
        </w:rPr>
        <w:t>, zamjeni</w:t>
      </w:r>
      <w:r w:rsidR="00DE7071">
        <w:rPr>
          <w:rFonts w:ascii="Arial" w:hAnsi="Arial" w:eastAsia="Times New Roman" w:cs="Arial"/>
          <w:sz w:val="24"/>
          <w:szCs w:val="24"/>
          <w:lang w:eastAsia="hr-HR"/>
        </w:rPr>
        <w:t>ca</w:t>
      </w:r>
      <w:r w:rsidRPr="00EE3F60">
        <w:rPr>
          <w:rFonts w:ascii="Arial" w:hAnsi="Arial" w:eastAsia="Times New Roman" w:cs="Arial"/>
          <w:sz w:val="24"/>
          <w:szCs w:val="24"/>
          <w:lang w:eastAsia="hr-HR"/>
        </w:rPr>
        <w:t xml:space="preserve"> ŽDO Varaždin, Građansko upravni odjel</w:t>
      </w:r>
    </w:p>
    <w:p w:rsidRPr="00EE3F60" w:rsidR="00E83461" w:rsidP="00E83461" w:rsidRDefault="00E83461">
      <w:pPr>
        <w:spacing w:after="0" w:line="240" w:lineRule="auto"/>
        <w:jc w:val="both"/>
        <w:rPr>
          <w:rFonts w:ascii="Arial" w:hAnsi="Arial" w:eastAsia="Times New Roman" w:cs="Arial"/>
          <w:sz w:val="24"/>
          <w:szCs w:val="24"/>
          <w:lang w:eastAsia="hr-HR"/>
        </w:rPr>
      </w:pPr>
    </w:p>
    <w:p w:rsidRPr="00EE3F60" w:rsidR="00042298" w:rsidP="00E83461" w:rsidRDefault="00042298">
      <w:pPr>
        <w:spacing w:after="0" w:line="240" w:lineRule="auto"/>
        <w:jc w:val="both"/>
        <w:rPr>
          <w:rFonts w:ascii="Arial" w:hAnsi="Arial" w:eastAsia="Times New Roman" w:cs="Arial"/>
          <w:sz w:val="24"/>
          <w:szCs w:val="24"/>
          <w:lang w:eastAsia="hr-HR"/>
        </w:rPr>
      </w:pP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EE3F60" w:rsidR="00C343BC">
        <w:rPr>
          <w:rFonts w:ascii="Arial" w:hAnsi="Arial" w:eastAsia="Times New Roman" w:cs="Arial"/>
          <w:sz w:val="24"/>
          <w:szCs w:val="24"/>
          <w:lang w:eastAsia="hr-HR"/>
        </w:rPr>
        <w:t>u skladu sa</w:t>
      </w:r>
      <w:r w:rsidRPr="00EE3F60">
        <w:rPr>
          <w:rFonts w:ascii="Arial" w:hAnsi="Arial" w:eastAsia="Times New Roman" w:cs="Arial"/>
          <w:sz w:val="24"/>
          <w:szCs w:val="24"/>
          <w:lang w:eastAsia="hr-HR"/>
        </w:rPr>
        <w:t xml:space="preserve"> odredb</w:t>
      </w:r>
      <w:r w:rsidRPr="00EE3F60" w:rsidR="00C343BC">
        <w:rPr>
          <w:rFonts w:ascii="Arial" w:hAnsi="Arial" w:eastAsia="Times New Roman" w:cs="Arial"/>
          <w:sz w:val="24"/>
          <w:szCs w:val="24"/>
          <w:lang w:eastAsia="hr-HR"/>
        </w:rPr>
        <w:t>om</w:t>
      </w:r>
      <w:r w:rsidRPr="00EE3F60">
        <w:rPr>
          <w:rFonts w:ascii="Arial" w:hAnsi="Arial" w:eastAsia="Times New Roman" w:cs="Arial"/>
          <w:sz w:val="24"/>
          <w:szCs w:val="24"/>
          <w:lang w:eastAsia="hr-HR"/>
        </w:rPr>
        <w:t xml:space="preserve"> čl. 259. </w:t>
      </w:r>
      <w:r w:rsidRPr="00EE3F60" w:rsidR="00961B6D">
        <w:rPr>
          <w:rFonts w:ascii="Arial" w:hAnsi="Arial" w:eastAsia="Times New Roman" w:cs="Arial"/>
          <w:sz w:val="24"/>
          <w:szCs w:val="24"/>
          <w:lang w:eastAsia="hr-HR"/>
        </w:rPr>
        <w:t>Stečajnog zakona (Narodne novine, broj 71/15, 104/17</w:t>
      </w:r>
      <w:r w:rsidRPr="00EE3F60" w:rsidR="007E48AF">
        <w:rPr>
          <w:rFonts w:ascii="Arial" w:hAnsi="Arial" w:eastAsia="Times New Roman" w:cs="Arial"/>
          <w:sz w:val="24"/>
          <w:szCs w:val="24"/>
          <w:lang w:eastAsia="hr-HR"/>
        </w:rPr>
        <w:t xml:space="preserve">, </w:t>
      </w:r>
      <w:r w:rsidRPr="00EE3F60" w:rsidR="00961B6D">
        <w:rPr>
          <w:rFonts w:ascii="Arial" w:hAnsi="Arial" w:eastAsia="Times New Roman" w:cs="Arial"/>
          <w:sz w:val="24"/>
          <w:szCs w:val="24"/>
          <w:lang w:eastAsia="hr-HR"/>
        </w:rPr>
        <w:t>36/22</w:t>
      </w:r>
      <w:r w:rsidRPr="00EE3F60" w:rsidR="007E48AF">
        <w:rPr>
          <w:rFonts w:ascii="Arial" w:hAnsi="Arial" w:eastAsia="Times New Roman" w:cs="Arial"/>
          <w:sz w:val="24"/>
          <w:szCs w:val="24"/>
          <w:lang w:eastAsia="hr-HR"/>
        </w:rPr>
        <w:t xml:space="preserve"> i 27/24</w:t>
      </w:r>
      <w:r w:rsidRPr="00EE3F60" w:rsidR="00961B6D">
        <w:rPr>
          <w:rFonts w:ascii="Arial" w:hAnsi="Arial" w:eastAsia="Times New Roman" w:cs="Arial"/>
          <w:sz w:val="24"/>
          <w:szCs w:val="24"/>
          <w:lang w:eastAsia="hr-HR"/>
        </w:rPr>
        <w:t xml:space="preserve">, dalje u tekstu: SZ) </w:t>
      </w:r>
      <w:r w:rsidRPr="00EE3F60">
        <w:rPr>
          <w:rFonts w:ascii="Arial" w:hAnsi="Arial" w:eastAsia="Times New Roman" w:cs="Arial"/>
          <w:sz w:val="24"/>
          <w:szCs w:val="24"/>
          <w:lang w:eastAsia="hr-HR"/>
        </w:rPr>
        <w:t xml:space="preserve">osam dana prije održavanja ispitnog ročišta, zajedno s prijavama kao i priloženim ispravama bile izložene u pisarnici stečajnog suda na uvid sudionicima. </w:t>
      </w: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p>
    <w:p w:rsidRPr="00EE3F60" w:rsidR="0085216E" w:rsidP="0085216E" w:rsidRDefault="0085216E">
      <w:pPr>
        <w:spacing w:after="0" w:line="240" w:lineRule="auto"/>
        <w:jc w:val="both"/>
        <w:rPr>
          <w:rFonts w:ascii="Arial" w:hAnsi="Arial" w:eastAsia="Times New Roman" w:cs="Arial"/>
          <w:sz w:val="24"/>
          <w:szCs w:val="24"/>
          <w:lang w:eastAsia="hr-HR"/>
        </w:rPr>
      </w:pPr>
    </w:p>
    <w:p w:rsidRPr="00EE3F60" w:rsidR="00ED6FE4" w:rsidP="00ED6FE4" w:rsidRDefault="00ED6FE4">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Utvrđuje se da nema prijavljenih tražbina I. višeg isplatnog reda.</w:t>
      </w:r>
    </w:p>
    <w:p w:rsidRPr="00EE3F60"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E3F60" w:rsidR="001B6963" w:rsidP="0085216E" w:rsidRDefault="001B6963">
      <w:pPr>
        <w:spacing w:after="0" w:line="240" w:lineRule="auto"/>
        <w:ind w:right="284" w:firstLine="708"/>
        <w:jc w:val="both"/>
        <w:rPr>
          <w:rFonts w:ascii="Arial" w:hAnsi="Arial" w:eastAsia="Times New Roman" w:cs="Arial"/>
          <w:sz w:val="24"/>
          <w:szCs w:val="24"/>
          <w:lang w:eastAsia="hr-HR"/>
        </w:rPr>
      </w:pP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Prelazi se na ispitivanje tražbina II. </w:t>
      </w:r>
      <w:r w:rsidRPr="00EE3F60" w:rsidR="00601CA3">
        <w:rPr>
          <w:rFonts w:ascii="Arial" w:hAnsi="Arial" w:eastAsia="Times New Roman" w:cs="Arial"/>
          <w:sz w:val="24"/>
          <w:szCs w:val="24"/>
          <w:lang w:eastAsia="hr-HR"/>
        </w:rPr>
        <w:t>v</w:t>
      </w:r>
      <w:r w:rsidRPr="00EE3F60">
        <w:rPr>
          <w:rFonts w:ascii="Arial" w:hAnsi="Arial" w:eastAsia="Times New Roman" w:cs="Arial"/>
          <w:sz w:val="24"/>
          <w:szCs w:val="24"/>
          <w:lang w:eastAsia="hr-HR"/>
        </w:rPr>
        <w:t xml:space="preserve">išeg isplatnog reda te se </w:t>
      </w:r>
      <w:r w:rsidRPr="00EE3F60" w:rsidR="00ED6FE4">
        <w:rPr>
          <w:rFonts w:ascii="Arial" w:hAnsi="Arial" w:eastAsia="Times New Roman" w:cs="Arial"/>
          <w:sz w:val="24"/>
          <w:szCs w:val="24"/>
          <w:lang w:eastAsia="hr-HR"/>
        </w:rPr>
        <w:t>stečajna</w:t>
      </w:r>
      <w:r w:rsidRPr="00EE3F60">
        <w:rPr>
          <w:rFonts w:ascii="Arial" w:hAnsi="Arial" w:eastAsia="Times New Roman" w:cs="Arial"/>
          <w:sz w:val="24"/>
          <w:szCs w:val="24"/>
          <w:lang w:eastAsia="hr-HR"/>
        </w:rPr>
        <w:t xml:space="preserve"> upravitelj</w:t>
      </w:r>
      <w:r w:rsidRPr="00EE3F60" w:rsidR="00ED6FE4">
        <w:rPr>
          <w:rFonts w:ascii="Arial" w:hAnsi="Arial" w:eastAsia="Times New Roman" w:cs="Arial"/>
          <w:sz w:val="24"/>
          <w:szCs w:val="24"/>
          <w:lang w:eastAsia="hr-HR"/>
        </w:rPr>
        <w:t>ica</w:t>
      </w:r>
      <w:r w:rsidRPr="00EE3F60">
        <w:rPr>
          <w:rFonts w:ascii="Arial" w:hAnsi="Arial" w:eastAsia="Times New Roman" w:cs="Arial"/>
          <w:sz w:val="24"/>
          <w:szCs w:val="24"/>
          <w:lang w:eastAsia="hr-HR"/>
        </w:rPr>
        <w:t xml:space="preserve"> u svezi tražbina II. </w:t>
      </w:r>
      <w:r w:rsidRPr="00EE3F60" w:rsidR="00601CA3">
        <w:rPr>
          <w:rFonts w:ascii="Arial" w:hAnsi="Arial" w:eastAsia="Times New Roman" w:cs="Arial"/>
          <w:sz w:val="24"/>
          <w:szCs w:val="24"/>
          <w:lang w:eastAsia="hr-HR"/>
        </w:rPr>
        <w:t>v</w:t>
      </w:r>
      <w:r w:rsidRPr="00EE3F60">
        <w:rPr>
          <w:rFonts w:ascii="Arial" w:hAnsi="Arial" w:eastAsia="Times New Roman" w:cs="Arial"/>
          <w:sz w:val="24"/>
          <w:szCs w:val="24"/>
          <w:lang w:eastAsia="hr-HR"/>
        </w:rPr>
        <w:t>išeg isplatnog reda očituje kako slijedi:</w:t>
      </w:r>
    </w:p>
    <w:p w:rsidRPr="00EE3F60" w:rsidR="00D25928" w:rsidP="0085216E" w:rsidRDefault="00D25928">
      <w:pPr>
        <w:spacing w:after="0" w:line="240" w:lineRule="auto"/>
        <w:ind w:firstLine="708"/>
        <w:jc w:val="both"/>
        <w:rPr>
          <w:rFonts w:ascii="Arial" w:hAnsi="Arial" w:eastAsia="Times New Roman" w:cs="Arial"/>
          <w:b/>
          <w:sz w:val="24"/>
          <w:szCs w:val="24"/>
          <w:lang w:eastAsia="hr-HR"/>
        </w:rPr>
      </w:pPr>
    </w:p>
    <w:p w:rsidRPr="00EE3F60" w:rsidR="00EE3F60" w:rsidP="0085216E" w:rsidRDefault="00EE3F60">
      <w:pPr>
        <w:spacing w:after="0" w:line="240" w:lineRule="auto"/>
        <w:ind w:firstLine="708"/>
        <w:jc w:val="both"/>
        <w:rPr>
          <w:rFonts w:ascii="Arial" w:hAnsi="Arial" w:eastAsia="Times New Roman" w:cs="Arial"/>
          <w:b/>
          <w:sz w:val="24"/>
          <w:szCs w:val="24"/>
          <w:lang w:eastAsia="hr-HR"/>
        </w:rPr>
      </w:pPr>
    </w:p>
    <w:p w:rsidRPr="00DE7071" w:rsidR="00306E84" w:rsidP="00EE3F60" w:rsidRDefault="0085216E">
      <w:pPr>
        <w:spacing w:after="0" w:line="240" w:lineRule="auto"/>
        <w:jc w:val="both"/>
        <w:rPr>
          <w:rFonts w:ascii="Arial" w:hAnsi="Arial" w:cs="Arial"/>
          <w:sz w:val="24"/>
          <w:szCs w:val="24"/>
          <w:u w:val="single"/>
        </w:rPr>
      </w:pPr>
      <w:r w:rsidRPr="00DE7071">
        <w:rPr>
          <w:rFonts w:ascii="Arial" w:hAnsi="Arial" w:eastAsia="Times New Roman" w:cs="Arial"/>
          <w:sz w:val="24"/>
          <w:szCs w:val="24"/>
          <w:lang w:eastAsia="hr-HR"/>
        </w:rPr>
        <w:tab/>
      </w:r>
      <w:r w:rsidRPr="00DE7071" w:rsidR="00306E84">
        <w:rPr>
          <w:rFonts w:ascii="Arial" w:hAnsi="Arial" w:cs="Arial"/>
          <w:sz w:val="24"/>
          <w:szCs w:val="24"/>
          <w:u w:val="single"/>
        </w:rPr>
        <w:t xml:space="preserve">II. VIŠI ISPLATNI RED </w:t>
      </w:r>
    </w:p>
    <w:p w:rsidRPr="00EE3F60" w:rsidR="00E73DD7" w:rsidP="00E73DD7" w:rsidRDefault="00E73DD7">
      <w:pPr>
        <w:spacing w:after="0" w:line="240" w:lineRule="auto"/>
        <w:rPr>
          <w:rFonts w:ascii="Arial" w:hAnsi="Arial" w:cs="Arial"/>
          <w:b/>
          <w:sz w:val="24"/>
          <w:szCs w:val="24"/>
          <w:u w:val="single"/>
        </w:rPr>
      </w:pPr>
    </w:p>
    <w:p w:rsidRPr="00EE3F60" w:rsidR="00E73DD7" w:rsidP="00E73DD7" w:rsidRDefault="00E73DD7">
      <w:pPr>
        <w:spacing w:after="0" w:line="240" w:lineRule="auto"/>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EE3F60" w:rsidR="00EE3F60" w:rsidTr="00006881">
        <w:tc>
          <w:tcPr>
            <w:tcW w:w="639" w:type="dxa"/>
            <w:shd w:val="clear" w:color="auto" w:fill="F2F2F2" w:themeFill="background1" w:themeFillShade="F2"/>
          </w:tcPr>
          <w:p w:rsidRPr="00EE3F60" w:rsidR="00DA702A" w:rsidP="00E73DD7" w:rsidRDefault="00DA702A">
            <w:pPr>
              <w:spacing w:after="0" w:line="240" w:lineRule="auto"/>
              <w:jc w:val="center"/>
              <w:rPr>
                <w:rFonts w:ascii="Arial" w:hAnsi="Arial" w:eastAsia="Times New Roman" w:cs="Arial"/>
                <w:sz w:val="20"/>
                <w:szCs w:val="20"/>
              </w:rPr>
            </w:pP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Red. broj</w:t>
            </w:r>
          </w:p>
        </w:tc>
        <w:tc>
          <w:tcPr>
            <w:tcW w:w="2557" w:type="dxa"/>
            <w:shd w:val="clear" w:color="auto" w:fill="F2F2F2" w:themeFill="background1" w:themeFillShade="F2"/>
          </w:tcPr>
          <w:p w:rsidRPr="00EE3F60" w:rsidR="00DA702A" w:rsidP="00E73DD7" w:rsidRDefault="00DA702A">
            <w:pPr>
              <w:spacing w:after="0" w:line="240" w:lineRule="auto"/>
              <w:jc w:val="center"/>
              <w:rPr>
                <w:rFonts w:ascii="Arial" w:hAnsi="Arial" w:eastAsia="Times New Roman" w:cs="Arial"/>
                <w:sz w:val="20"/>
                <w:szCs w:val="20"/>
              </w:rPr>
            </w:pP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Ime i prezime / tvrtka</w:t>
            </w: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EE3F60" w:rsidR="00DA702A" w:rsidP="00E73DD7" w:rsidRDefault="00DA702A">
            <w:pPr>
              <w:spacing w:after="0" w:line="240" w:lineRule="auto"/>
              <w:jc w:val="center"/>
              <w:rPr>
                <w:rFonts w:ascii="Arial" w:hAnsi="Arial" w:eastAsia="Times New Roman" w:cs="Arial"/>
                <w:sz w:val="20"/>
                <w:szCs w:val="20"/>
              </w:rPr>
            </w:pP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 xml:space="preserve">Iznos </w:t>
            </w: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prijavljene tražbine (eur)</w:t>
            </w:r>
          </w:p>
        </w:tc>
        <w:tc>
          <w:tcPr>
            <w:tcW w:w="1493" w:type="dxa"/>
            <w:shd w:val="clear" w:color="auto" w:fill="F2F2F2" w:themeFill="background1" w:themeFillShade="F2"/>
          </w:tcPr>
          <w:p w:rsidRPr="00EE3F60" w:rsidR="00DA702A" w:rsidP="00E73DD7" w:rsidRDefault="00DA702A">
            <w:pPr>
              <w:spacing w:after="0" w:line="240" w:lineRule="auto"/>
              <w:jc w:val="center"/>
              <w:rPr>
                <w:rFonts w:ascii="Arial" w:hAnsi="Arial" w:eastAsia="Times New Roman" w:cs="Arial"/>
                <w:sz w:val="20"/>
                <w:szCs w:val="20"/>
              </w:rPr>
            </w:pP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 xml:space="preserve">Iznos </w:t>
            </w: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priznate tražbine (eur)</w:t>
            </w:r>
          </w:p>
        </w:tc>
        <w:tc>
          <w:tcPr>
            <w:tcW w:w="1489" w:type="dxa"/>
            <w:shd w:val="clear" w:color="auto" w:fill="F2F2F2" w:themeFill="background1" w:themeFillShade="F2"/>
          </w:tcPr>
          <w:p w:rsidRPr="00EE3F60" w:rsidR="00DA702A" w:rsidP="00E73DD7" w:rsidRDefault="00DA702A">
            <w:pPr>
              <w:spacing w:after="0" w:line="240" w:lineRule="auto"/>
              <w:jc w:val="center"/>
              <w:rPr>
                <w:rFonts w:ascii="Arial" w:hAnsi="Arial" w:eastAsia="Times New Roman" w:cs="Arial"/>
                <w:sz w:val="20"/>
                <w:szCs w:val="20"/>
              </w:rPr>
            </w:pP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 xml:space="preserve">Iznos </w:t>
            </w: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osporene tražbine (eur)</w:t>
            </w:r>
          </w:p>
          <w:p w:rsidRPr="00EE3F60" w:rsidR="00DA702A" w:rsidP="00E73DD7" w:rsidRDefault="00DA702A">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EE3F60" w:rsidR="00DA702A" w:rsidP="00E73DD7" w:rsidRDefault="00DA702A">
            <w:pPr>
              <w:spacing w:after="0" w:line="240" w:lineRule="auto"/>
              <w:jc w:val="center"/>
              <w:rPr>
                <w:rFonts w:ascii="Arial" w:hAnsi="Arial" w:eastAsia="Times New Roman" w:cs="Arial"/>
                <w:sz w:val="20"/>
                <w:szCs w:val="20"/>
              </w:rPr>
            </w:pPr>
          </w:p>
          <w:p w:rsidRPr="00EE3F60" w:rsidR="00DA702A" w:rsidP="00E73DD7" w:rsidRDefault="00DA702A">
            <w:pPr>
              <w:spacing w:after="0" w:line="240" w:lineRule="auto"/>
              <w:jc w:val="center"/>
              <w:rPr>
                <w:rFonts w:ascii="Arial" w:hAnsi="Arial" w:eastAsia="Times New Roman" w:cs="Arial"/>
                <w:sz w:val="20"/>
                <w:szCs w:val="20"/>
              </w:rPr>
            </w:pPr>
            <w:r w:rsidRPr="00EE3F60">
              <w:rPr>
                <w:rFonts w:ascii="Arial" w:hAnsi="Arial" w:eastAsia="Times New Roman" w:cs="Arial"/>
                <w:sz w:val="20"/>
                <w:szCs w:val="20"/>
              </w:rPr>
              <w:t>Napomena</w:t>
            </w:r>
          </w:p>
        </w:tc>
      </w:tr>
      <w:tr w:rsidRPr="001D33BA" w:rsidR="00EE3F60" w:rsidTr="00006881">
        <w:tc>
          <w:tcPr>
            <w:tcW w:w="639" w:type="dxa"/>
          </w:tcPr>
          <w:p w:rsidRPr="001D33BA" w:rsidR="00DA702A" w:rsidP="005B7D03" w:rsidRDefault="00DA702A">
            <w:pPr>
              <w:spacing w:after="0" w:line="240" w:lineRule="auto"/>
              <w:jc w:val="center"/>
              <w:rPr>
                <w:rFonts w:ascii="Arial" w:hAnsi="Arial" w:eastAsia="Times New Roman" w:cs="Arial"/>
                <w:sz w:val="20"/>
                <w:szCs w:val="20"/>
              </w:rPr>
            </w:pPr>
          </w:p>
          <w:p w:rsidRPr="001D33BA" w:rsidR="00DA702A" w:rsidP="005B7D03" w:rsidRDefault="00006881">
            <w:pPr>
              <w:spacing w:after="0" w:line="240" w:lineRule="auto"/>
              <w:jc w:val="center"/>
              <w:rPr>
                <w:rFonts w:ascii="Arial" w:hAnsi="Arial" w:eastAsia="Times New Roman" w:cs="Arial"/>
                <w:sz w:val="20"/>
                <w:szCs w:val="20"/>
              </w:rPr>
            </w:pPr>
            <w:r w:rsidRPr="001D33BA">
              <w:rPr>
                <w:rFonts w:ascii="Arial" w:hAnsi="Arial" w:eastAsia="Times New Roman" w:cs="Arial"/>
                <w:sz w:val="20"/>
                <w:szCs w:val="20"/>
              </w:rPr>
              <w:t>1</w:t>
            </w:r>
            <w:r w:rsidRPr="001D33BA" w:rsidR="00DA702A">
              <w:rPr>
                <w:rFonts w:ascii="Arial" w:hAnsi="Arial" w:eastAsia="Times New Roman" w:cs="Arial"/>
                <w:sz w:val="20"/>
                <w:szCs w:val="20"/>
              </w:rPr>
              <w:t>.</w:t>
            </w:r>
          </w:p>
        </w:tc>
        <w:tc>
          <w:tcPr>
            <w:tcW w:w="2557" w:type="dxa"/>
          </w:tcPr>
          <w:p w:rsidRPr="001D33BA" w:rsidR="00DA702A" w:rsidP="005B7D03" w:rsidRDefault="000A31B1">
            <w:pPr>
              <w:spacing w:after="0" w:line="240" w:lineRule="auto"/>
              <w:rPr>
                <w:rFonts w:ascii="Arial" w:hAnsi="Arial" w:eastAsia="Times New Roman" w:cs="Arial"/>
                <w:sz w:val="20"/>
                <w:szCs w:val="20"/>
              </w:rPr>
            </w:pPr>
            <w:r w:rsidRPr="001D33BA">
              <w:rPr>
                <w:rFonts w:ascii="Arial" w:hAnsi="Arial" w:eastAsia="Times New Roman" w:cs="Arial"/>
                <w:sz w:val="20"/>
                <w:szCs w:val="20"/>
              </w:rPr>
              <w:t xml:space="preserve">REPUBLIKA HRVATSKA </w:t>
            </w:r>
            <w:r w:rsidRPr="001D33BA" w:rsidR="00DA702A">
              <w:rPr>
                <w:rFonts w:ascii="Arial" w:hAnsi="Arial" w:eastAsia="Times New Roman" w:cs="Arial"/>
                <w:sz w:val="20"/>
                <w:szCs w:val="20"/>
              </w:rPr>
              <w:t>Porezna uprava OIB:18683136487</w:t>
            </w:r>
          </w:p>
        </w:tc>
        <w:tc>
          <w:tcPr>
            <w:tcW w:w="1493" w:type="dxa"/>
          </w:tcPr>
          <w:p w:rsidRPr="001D33BA" w:rsidR="00DA702A" w:rsidP="005B7D03" w:rsidRDefault="00DA702A">
            <w:pPr>
              <w:spacing w:after="0" w:line="240" w:lineRule="auto"/>
              <w:jc w:val="right"/>
              <w:rPr>
                <w:rFonts w:ascii="Arial" w:hAnsi="Arial" w:eastAsia="Times New Roman" w:cs="Arial"/>
                <w:sz w:val="20"/>
                <w:szCs w:val="20"/>
              </w:rPr>
            </w:pPr>
          </w:p>
          <w:p w:rsidRPr="001D33BA" w:rsidR="00DA702A" w:rsidP="005B7D03" w:rsidRDefault="00006881">
            <w:pPr>
              <w:spacing w:after="0" w:line="240" w:lineRule="auto"/>
              <w:jc w:val="right"/>
              <w:rPr>
                <w:rFonts w:ascii="Arial" w:hAnsi="Arial" w:eastAsia="Times New Roman" w:cs="Arial"/>
                <w:sz w:val="20"/>
                <w:szCs w:val="20"/>
              </w:rPr>
            </w:pPr>
            <w:r w:rsidRPr="001D33BA">
              <w:rPr>
                <w:rFonts w:ascii="Arial" w:hAnsi="Arial" w:cs="Arial"/>
                <w:sz w:val="20"/>
                <w:szCs w:val="20"/>
                <w:lang w:eastAsia="hr-HR"/>
              </w:rPr>
              <w:t>2.395,76</w:t>
            </w:r>
          </w:p>
        </w:tc>
        <w:tc>
          <w:tcPr>
            <w:tcW w:w="1493" w:type="dxa"/>
          </w:tcPr>
          <w:p w:rsidRPr="001D33BA" w:rsidR="00DA702A" w:rsidP="005B7D03" w:rsidRDefault="00DA702A">
            <w:pPr>
              <w:spacing w:after="0" w:line="240" w:lineRule="auto"/>
              <w:jc w:val="right"/>
              <w:rPr>
                <w:rFonts w:ascii="Arial" w:hAnsi="Arial" w:eastAsia="Times New Roman" w:cs="Arial"/>
                <w:sz w:val="20"/>
                <w:szCs w:val="20"/>
              </w:rPr>
            </w:pPr>
          </w:p>
          <w:p w:rsidRPr="001D33BA" w:rsidR="00DA702A" w:rsidP="005B7D03" w:rsidRDefault="00006881">
            <w:pPr>
              <w:spacing w:after="0" w:line="240" w:lineRule="auto"/>
              <w:jc w:val="right"/>
              <w:rPr>
                <w:rFonts w:ascii="Arial" w:hAnsi="Arial" w:eastAsia="Times New Roman" w:cs="Arial"/>
                <w:sz w:val="20"/>
                <w:szCs w:val="20"/>
              </w:rPr>
            </w:pPr>
            <w:r w:rsidRPr="001D33BA">
              <w:rPr>
                <w:rFonts w:ascii="Arial" w:hAnsi="Arial" w:cs="Arial"/>
                <w:sz w:val="20"/>
                <w:szCs w:val="20"/>
                <w:lang w:eastAsia="hr-HR"/>
              </w:rPr>
              <w:t>2.395,76</w:t>
            </w:r>
          </w:p>
        </w:tc>
        <w:tc>
          <w:tcPr>
            <w:tcW w:w="1489" w:type="dxa"/>
          </w:tcPr>
          <w:p w:rsidRPr="001D33BA" w:rsidR="00DA702A" w:rsidP="005B7D03" w:rsidRDefault="00DA702A">
            <w:pPr>
              <w:spacing w:after="0" w:line="240" w:lineRule="auto"/>
              <w:jc w:val="right"/>
              <w:rPr>
                <w:rFonts w:ascii="Arial" w:hAnsi="Arial" w:eastAsia="Times New Roman" w:cs="Arial"/>
                <w:sz w:val="20"/>
                <w:szCs w:val="20"/>
              </w:rPr>
            </w:pPr>
          </w:p>
          <w:p w:rsidRPr="001D33BA" w:rsidR="00DA702A" w:rsidP="005B7D03" w:rsidRDefault="00DA702A">
            <w:pPr>
              <w:spacing w:after="0" w:line="240" w:lineRule="auto"/>
              <w:jc w:val="right"/>
              <w:rPr>
                <w:rFonts w:ascii="Arial" w:hAnsi="Arial" w:eastAsia="Times New Roman" w:cs="Arial"/>
                <w:sz w:val="20"/>
                <w:szCs w:val="20"/>
              </w:rPr>
            </w:pPr>
            <w:r w:rsidRPr="001D33BA">
              <w:rPr>
                <w:rFonts w:ascii="Arial" w:hAnsi="Arial" w:eastAsia="Times New Roman" w:cs="Arial"/>
                <w:sz w:val="20"/>
                <w:szCs w:val="20"/>
              </w:rPr>
              <w:t>0,00</w:t>
            </w:r>
          </w:p>
        </w:tc>
        <w:tc>
          <w:tcPr>
            <w:tcW w:w="1509" w:type="dxa"/>
          </w:tcPr>
          <w:p w:rsidRPr="001D33BA" w:rsidR="00DA702A" w:rsidP="005B7D03" w:rsidRDefault="00DA702A">
            <w:pPr>
              <w:spacing w:after="0" w:line="240" w:lineRule="auto"/>
              <w:rPr>
                <w:rFonts w:ascii="Arial" w:hAnsi="Arial" w:eastAsia="Times New Roman" w:cs="Arial"/>
                <w:sz w:val="20"/>
                <w:szCs w:val="20"/>
              </w:rPr>
            </w:pPr>
          </w:p>
        </w:tc>
      </w:tr>
      <w:tr w:rsidRPr="001D33BA" w:rsidR="00006881" w:rsidTr="00006881">
        <w:tc>
          <w:tcPr>
            <w:tcW w:w="639" w:type="dxa"/>
          </w:tcPr>
          <w:p w:rsidRPr="001D33BA" w:rsidR="00006881" w:rsidP="005B7D03" w:rsidRDefault="00006881">
            <w:pPr>
              <w:spacing w:after="0" w:line="240" w:lineRule="auto"/>
              <w:jc w:val="center"/>
              <w:rPr>
                <w:rFonts w:ascii="Arial" w:hAnsi="Arial" w:eastAsia="Times New Roman" w:cs="Arial"/>
                <w:sz w:val="20"/>
                <w:szCs w:val="20"/>
              </w:rPr>
            </w:pPr>
          </w:p>
          <w:p w:rsidRPr="001D33BA" w:rsidR="00006881" w:rsidP="005B7D03" w:rsidRDefault="00006881">
            <w:pPr>
              <w:spacing w:after="0" w:line="240" w:lineRule="auto"/>
              <w:jc w:val="center"/>
              <w:rPr>
                <w:rFonts w:ascii="Arial" w:hAnsi="Arial" w:eastAsia="Times New Roman" w:cs="Arial"/>
                <w:sz w:val="20"/>
                <w:szCs w:val="20"/>
              </w:rPr>
            </w:pPr>
            <w:r w:rsidRPr="001D33BA">
              <w:rPr>
                <w:rFonts w:ascii="Arial" w:hAnsi="Arial" w:eastAsia="Times New Roman" w:cs="Arial"/>
                <w:sz w:val="20"/>
                <w:szCs w:val="20"/>
              </w:rPr>
              <w:t>2.</w:t>
            </w:r>
          </w:p>
        </w:tc>
        <w:tc>
          <w:tcPr>
            <w:tcW w:w="2557" w:type="dxa"/>
          </w:tcPr>
          <w:p w:rsidRPr="001D33BA" w:rsidR="00006881" w:rsidP="00006881" w:rsidRDefault="00006881">
            <w:pPr>
              <w:spacing w:after="0" w:line="240" w:lineRule="auto"/>
              <w:rPr>
                <w:rFonts w:ascii="Arial" w:hAnsi="Arial" w:eastAsia="Times New Roman" w:cs="Arial"/>
                <w:sz w:val="20"/>
                <w:szCs w:val="20"/>
              </w:rPr>
            </w:pPr>
            <w:r w:rsidRPr="001D33BA">
              <w:rPr>
                <w:rFonts w:ascii="Arial" w:hAnsi="Arial" w:eastAsia="Times New Roman" w:cs="Arial"/>
                <w:sz w:val="20"/>
                <w:szCs w:val="20"/>
              </w:rPr>
              <w:t>WÜRTH-HRVATSKA d.o.o.</w:t>
            </w:r>
            <w:r w:rsidRPr="001D33BA" w:rsidR="000A31B1">
              <w:rPr>
                <w:rFonts w:ascii="Arial" w:hAnsi="Arial" w:eastAsia="Times New Roman" w:cs="Arial"/>
                <w:sz w:val="20"/>
                <w:szCs w:val="20"/>
              </w:rPr>
              <w:t>, Veliko Trgovišće</w:t>
            </w:r>
          </w:p>
          <w:p w:rsidRPr="001D33BA" w:rsidR="00006881" w:rsidP="00006881" w:rsidRDefault="00006881">
            <w:pPr>
              <w:spacing w:after="0" w:line="240" w:lineRule="auto"/>
              <w:rPr>
                <w:rFonts w:ascii="Arial" w:hAnsi="Arial" w:eastAsia="Times New Roman" w:cs="Arial"/>
                <w:sz w:val="20"/>
                <w:szCs w:val="20"/>
              </w:rPr>
            </w:pPr>
            <w:r w:rsidRPr="001D33BA">
              <w:rPr>
                <w:rFonts w:ascii="Arial" w:hAnsi="Arial" w:eastAsia="Times New Roman" w:cs="Arial"/>
                <w:sz w:val="20"/>
                <w:szCs w:val="20"/>
              </w:rPr>
              <w:t>OIB:</w:t>
            </w:r>
            <w:r w:rsidRPr="001D33BA">
              <w:rPr>
                <w:rFonts w:ascii="Arial" w:hAnsi="Arial" w:cs="Arial"/>
                <w:sz w:val="20"/>
                <w:szCs w:val="20"/>
              </w:rPr>
              <w:t xml:space="preserve">52641439848 </w:t>
            </w:r>
          </w:p>
        </w:tc>
        <w:tc>
          <w:tcPr>
            <w:tcW w:w="1493" w:type="dxa"/>
          </w:tcPr>
          <w:p w:rsidRPr="001D33BA" w:rsidR="00006881" w:rsidP="005B7D03" w:rsidRDefault="00006881">
            <w:pPr>
              <w:spacing w:after="0" w:line="240" w:lineRule="auto"/>
              <w:jc w:val="right"/>
              <w:rPr>
                <w:rFonts w:ascii="Arial" w:hAnsi="Arial" w:eastAsia="Times New Roman" w:cs="Arial"/>
                <w:sz w:val="20"/>
                <w:szCs w:val="20"/>
              </w:rPr>
            </w:pPr>
          </w:p>
          <w:p w:rsidRPr="001D33BA" w:rsidR="00006881" w:rsidP="00006881" w:rsidRDefault="00006881">
            <w:pPr>
              <w:pStyle w:val="Default"/>
              <w:jc w:val="right"/>
              <w:rPr>
                <w:rFonts w:ascii="Arial" w:hAnsi="Arial" w:cs="Arial"/>
                <w:sz w:val="20"/>
                <w:szCs w:val="20"/>
              </w:rPr>
            </w:pPr>
            <w:r w:rsidRPr="001D33BA">
              <w:rPr>
                <w:rFonts w:ascii="Arial" w:hAnsi="Arial" w:cs="Arial"/>
                <w:sz w:val="20"/>
                <w:szCs w:val="20"/>
              </w:rPr>
              <w:t xml:space="preserve">913,65 </w:t>
            </w:r>
          </w:p>
          <w:p w:rsidRPr="001D33BA" w:rsidR="00006881" w:rsidP="005B7D03" w:rsidRDefault="00006881">
            <w:pPr>
              <w:spacing w:after="0" w:line="240" w:lineRule="auto"/>
              <w:jc w:val="right"/>
              <w:rPr>
                <w:rFonts w:ascii="Arial" w:hAnsi="Arial" w:eastAsia="Times New Roman" w:cs="Arial"/>
                <w:sz w:val="20"/>
                <w:szCs w:val="20"/>
              </w:rPr>
            </w:pPr>
          </w:p>
        </w:tc>
        <w:tc>
          <w:tcPr>
            <w:tcW w:w="1493" w:type="dxa"/>
          </w:tcPr>
          <w:p w:rsidRPr="001D33BA" w:rsidR="00006881" w:rsidP="005B7D03" w:rsidRDefault="00006881">
            <w:pPr>
              <w:spacing w:after="0" w:line="240" w:lineRule="auto"/>
              <w:jc w:val="right"/>
              <w:rPr>
                <w:rFonts w:ascii="Arial" w:hAnsi="Arial" w:eastAsia="Times New Roman" w:cs="Arial"/>
                <w:sz w:val="20"/>
                <w:szCs w:val="20"/>
              </w:rPr>
            </w:pPr>
          </w:p>
          <w:p w:rsidRPr="001D33BA" w:rsidR="00006881" w:rsidP="00006881" w:rsidRDefault="00006881">
            <w:pPr>
              <w:pStyle w:val="Default"/>
              <w:jc w:val="right"/>
              <w:rPr>
                <w:rFonts w:ascii="Arial" w:hAnsi="Arial" w:cs="Arial"/>
                <w:sz w:val="20"/>
                <w:szCs w:val="20"/>
              </w:rPr>
            </w:pPr>
            <w:r w:rsidRPr="001D33BA">
              <w:rPr>
                <w:rFonts w:ascii="Arial" w:hAnsi="Arial" w:cs="Arial"/>
                <w:sz w:val="20"/>
                <w:szCs w:val="20"/>
              </w:rPr>
              <w:t xml:space="preserve">913,65 </w:t>
            </w:r>
          </w:p>
          <w:p w:rsidRPr="001D33BA" w:rsidR="00006881" w:rsidP="005B7D03" w:rsidRDefault="00006881">
            <w:pPr>
              <w:spacing w:after="0" w:line="240" w:lineRule="auto"/>
              <w:jc w:val="right"/>
              <w:rPr>
                <w:rFonts w:ascii="Arial" w:hAnsi="Arial" w:eastAsia="Times New Roman" w:cs="Arial"/>
                <w:sz w:val="20"/>
                <w:szCs w:val="20"/>
              </w:rPr>
            </w:pPr>
          </w:p>
        </w:tc>
        <w:tc>
          <w:tcPr>
            <w:tcW w:w="1489" w:type="dxa"/>
          </w:tcPr>
          <w:p w:rsidRPr="001D33BA" w:rsidR="00006881" w:rsidP="005B7D03" w:rsidRDefault="00006881">
            <w:pPr>
              <w:spacing w:after="0" w:line="240" w:lineRule="auto"/>
              <w:jc w:val="right"/>
              <w:rPr>
                <w:rFonts w:ascii="Arial" w:hAnsi="Arial" w:eastAsia="Times New Roman" w:cs="Arial"/>
                <w:sz w:val="20"/>
                <w:szCs w:val="20"/>
              </w:rPr>
            </w:pPr>
          </w:p>
          <w:p w:rsidRPr="001D33BA" w:rsidR="00006881" w:rsidP="005B7D03" w:rsidRDefault="00006881">
            <w:pPr>
              <w:spacing w:after="0" w:line="240" w:lineRule="auto"/>
              <w:jc w:val="right"/>
              <w:rPr>
                <w:rFonts w:ascii="Arial" w:hAnsi="Arial" w:eastAsia="Times New Roman" w:cs="Arial"/>
                <w:sz w:val="20"/>
                <w:szCs w:val="20"/>
              </w:rPr>
            </w:pPr>
            <w:r w:rsidRPr="001D33BA">
              <w:rPr>
                <w:rFonts w:ascii="Arial" w:hAnsi="Arial" w:eastAsia="Times New Roman" w:cs="Arial"/>
                <w:sz w:val="20"/>
                <w:szCs w:val="20"/>
              </w:rPr>
              <w:t>0,00</w:t>
            </w:r>
          </w:p>
        </w:tc>
        <w:tc>
          <w:tcPr>
            <w:tcW w:w="1509" w:type="dxa"/>
          </w:tcPr>
          <w:p w:rsidRPr="001D33BA" w:rsidR="00006881" w:rsidP="005B7D03" w:rsidRDefault="00006881">
            <w:pPr>
              <w:spacing w:after="0" w:line="240" w:lineRule="auto"/>
              <w:rPr>
                <w:rFonts w:ascii="Arial" w:hAnsi="Arial" w:eastAsia="Times New Roman" w:cs="Arial"/>
                <w:sz w:val="20"/>
                <w:szCs w:val="20"/>
              </w:rPr>
            </w:pPr>
          </w:p>
        </w:tc>
      </w:tr>
      <w:tr w:rsidRPr="001D33BA" w:rsidR="00006881" w:rsidTr="00006881">
        <w:tc>
          <w:tcPr>
            <w:tcW w:w="639" w:type="dxa"/>
          </w:tcPr>
          <w:p w:rsidRPr="001D33BA" w:rsidR="00006881" w:rsidP="005B7D03" w:rsidRDefault="00006881">
            <w:pPr>
              <w:spacing w:after="0" w:line="240" w:lineRule="auto"/>
              <w:jc w:val="center"/>
              <w:rPr>
                <w:rFonts w:ascii="Arial" w:hAnsi="Arial" w:eastAsia="Times New Roman" w:cs="Arial"/>
                <w:sz w:val="20"/>
                <w:szCs w:val="20"/>
              </w:rPr>
            </w:pPr>
          </w:p>
          <w:p w:rsidRPr="001D33BA" w:rsidR="00006881" w:rsidP="005B7D03" w:rsidRDefault="00006881">
            <w:pPr>
              <w:spacing w:after="0" w:line="240" w:lineRule="auto"/>
              <w:jc w:val="center"/>
              <w:rPr>
                <w:rFonts w:ascii="Arial" w:hAnsi="Arial" w:eastAsia="Times New Roman" w:cs="Arial"/>
                <w:sz w:val="20"/>
                <w:szCs w:val="20"/>
              </w:rPr>
            </w:pPr>
            <w:r w:rsidRPr="001D33BA">
              <w:rPr>
                <w:rFonts w:ascii="Arial" w:hAnsi="Arial" w:eastAsia="Times New Roman" w:cs="Arial"/>
                <w:sz w:val="20"/>
                <w:szCs w:val="20"/>
              </w:rPr>
              <w:t>3.</w:t>
            </w:r>
          </w:p>
        </w:tc>
        <w:tc>
          <w:tcPr>
            <w:tcW w:w="2557" w:type="dxa"/>
          </w:tcPr>
          <w:p w:rsidRPr="001D33BA" w:rsidR="00006881" w:rsidP="00006881" w:rsidRDefault="00006881">
            <w:pPr>
              <w:spacing w:after="0" w:line="240" w:lineRule="auto"/>
              <w:rPr>
                <w:rFonts w:ascii="Arial" w:hAnsi="Arial" w:eastAsia="Times New Roman" w:cs="Arial"/>
                <w:sz w:val="20"/>
                <w:szCs w:val="20"/>
              </w:rPr>
            </w:pPr>
            <w:r w:rsidRPr="001D33BA">
              <w:rPr>
                <w:rFonts w:ascii="Arial" w:hAnsi="Arial" w:eastAsia="Times New Roman" w:cs="Arial"/>
                <w:sz w:val="20"/>
                <w:szCs w:val="20"/>
              </w:rPr>
              <w:t>EUROHERC OSIGURANJE d.d. Podružnica Varaždin</w:t>
            </w:r>
          </w:p>
          <w:p w:rsidRPr="001D33BA" w:rsidR="00006881" w:rsidP="00006881" w:rsidRDefault="00006881">
            <w:pPr>
              <w:spacing w:after="0" w:line="240" w:lineRule="auto"/>
              <w:rPr>
                <w:rFonts w:ascii="Arial" w:hAnsi="Arial" w:eastAsia="Times New Roman" w:cs="Arial"/>
                <w:sz w:val="20"/>
                <w:szCs w:val="20"/>
              </w:rPr>
            </w:pPr>
            <w:r w:rsidRPr="001D33BA">
              <w:rPr>
                <w:rFonts w:ascii="Arial" w:hAnsi="Arial" w:eastAsia="Times New Roman" w:cs="Arial"/>
                <w:sz w:val="20"/>
                <w:szCs w:val="20"/>
              </w:rPr>
              <w:t>OIB:22694857747</w:t>
            </w:r>
          </w:p>
        </w:tc>
        <w:tc>
          <w:tcPr>
            <w:tcW w:w="1493" w:type="dxa"/>
          </w:tcPr>
          <w:p w:rsidRPr="001D33BA" w:rsidR="00006881" w:rsidP="005B7D03" w:rsidRDefault="00006881">
            <w:pPr>
              <w:spacing w:after="0" w:line="240" w:lineRule="auto"/>
              <w:jc w:val="right"/>
              <w:rPr>
                <w:rFonts w:ascii="Arial" w:hAnsi="Arial" w:eastAsia="Times New Roman" w:cs="Arial"/>
                <w:sz w:val="20"/>
                <w:szCs w:val="20"/>
              </w:rPr>
            </w:pPr>
          </w:p>
          <w:p w:rsidRPr="001D33BA" w:rsidR="00006881" w:rsidP="00006881" w:rsidRDefault="00006881">
            <w:pPr>
              <w:pStyle w:val="Default"/>
              <w:jc w:val="right"/>
              <w:rPr>
                <w:rFonts w:ascii="Arial" w:hAnsi="Arial" w:cs="Arial"/>
                <w:sz w:val="20"/>
                <w:szCs w:val="20"/>
              </w:rPr>
            </w:pPr>
            <w:r w:rsidRPr="001D33BA">
              <w:rPr>
                <w:rFonts w:ascii="Arial" w:hAnsi="Arial" w:cs="Arial"/>
                <w:sz w:val="20"/>
                <w:szCs w:val="20"/>
              </w:rPr>
              <w:t xml:space="preserve">539,87 </w:t>
            </w:r>
          </w:p>
          <w:p w:rsidRPr="001D33BA" w:rsidR="00006881" w:rsidP="005B7D03" w:rsidRDefault="00006881">
            <w:pPr>
              <w:spacing w:after="0" w:line="240" w:lineRule="auto"/>
              <w:jc w:val="right"/>
              <w:rPr>
                <w:rFonts w:ascii="Arial" w:hAnsi="Arial" w:eastAsia="Times New Roman" w:cs="Arial"/>
                <w:sz w:val="20"/>
                <w:szCs w:val="20"/>
              </w:rPr>
            </w:pPr>
          </w:p>
        </w:tc>
        <w:tc>
          <w:tcPr>
            <w:tcW w:w="1493" w:type="dxa"/>
          </w:tcPr>
          <w:p w:rsidRPr="001D33BA" w:rsidR="00006881" w:rsidP="005B7D03" w:rsidRDefault="00006881">
            <w:pPr>
              <w:spacing w:after="0" w:line="240" w:lineRule="auto"/>
              <w:jc w:val="right"/>
              <w:rPr>
                <w:rFonts w:ascii="Arial" w:hAnsi="Arial" w:eastAsia="Times New Roman" w:cs="Arial"/>
                <w:sz w:val="20"/>
                <w:szCs w:val="20"/>
              </w:rPr>
            </w:pPr>
          </w:p>
          <w:p w:rsidRPr="001D33BA" w:rsidR="00006881" w:rsidP="00006881" w:rsidRDefault="00006881">
            <w:pPr>
              <w:pStyle w:val="Default"/>
              <w:jc w:val="right"/>
              <w:rPr>
                <w:rFonts w:ascii="Arial" w:hAnsi="Arial" w:cs="Arial"/>
                <w:sz w:val="20"/>
                <w:szCs w:val="20"/>
              </w:rPr>
            </w:pPr>
            <w:r w:rsidRPr="001D33BA">
              <w:rPr>
                <w:rFonts w:ascii="Arial" w:hAnsi="Arial" w:cs="Arial"/>
                <w:sz w:val="20"/>
                <w:szCs w:val="20"/>
              </w:rPr>
              <w:t xml:space="preserve">539,87 </w:t>
            </w:r>
          </w:p>
          <w:p w:rsidRPr="001D33BA" w:rsidR="00006881" w:rsidP="005B7D03" w:rsidRDefault="00006881">
            <w:pPr>
              <w:spacing w:after="0" w:line="240" w:lineRule="auto"/>
              <w:jc w:val="right"/>
              <w:rPr>
                <w:rFonts w:ascii="Arial" w:hAnsi="Arial" w:eastAsia="Times New Roman" w:cs="Arial"/>
                <w:sz w:val="20"/>
                <w:szCs w:val="20"/>
              </w:rPr>
            </w:pPr>
          </w:p>
        </w:tc>
        <w:tc>
          <w:tcPr>
            <w:tcW w:w="1489" w:type="dxa"/>
          </w:tcPr>
          <w:p w:rsidRPr="001D33BA" w:rsidR="00006881" w:rsidP="005B7D03" w:rsidRDefault="00006881">
            <w:pPr>
              <w:spacing w:after="0" w:line="240" w:lineRule="auto"/>
              <w:jc w:val="right"/>
              <w:rPr>
                <w:rFonts w:ascii="Arial" w:hAnsi="Arial" w:eastAsia="Times New Roman" w:cs="Arial"/>
                <w:sz w:val="20"/>
                <w:szCs w:val="20"/>
              </w:rPr>
            </w:pPr>
          </w:p>
          <w:p w:rsidRPr="001D33BA" w:rsidR="00006881" w:rsidP="005B7D03" w:rsidRDefault="00006881">
            <w:pPr>
              <w:spacing w:after="0" w:line="240" w:lineRule="auto"/>
              <w:jc w:val="right"/>
              <w:rPr>
                <w:rFonts w:ascii="Arial" w:hAnsi="Arial" w:eastAsia="Times New Roman" w:cs="Arial"/>
                <w:sz w:val="20"/>
                <w:szCs w:val="20"/>
              </w:rPr>
            </w:pPr>
            <w:r w:rsidRPr="001D33BA">
              <w:rPr>
                <w:rFonts w:ascii="Arial" w:hAnsi="Arial" w:eastAsia="Times New Roman" w:cs="Arial"/>
                <w:sz w:val="20"/>
                <w:szCs w:val="20"/>
              </w:rPr>
              <w:t>0,00</w:t>
            </w:r>
          </w:p>
        </w:tc>
        <w:tc>
          <w:tcPr>
            <w:tcW w:w="1509" w:type="dxa"/>
          </w:tcPr>
          <w:p w:rsidRPr="001D33BA" w:rsidR="00006881" w:rsidP="005B7D03" w:rsidRDefault="00006881">
            <w:pPr>
              <w:spacing w:after="0" w:line="240" w:lineRule="auto"/>
              <w:rPr>
                <w:rFonts w:ascii="Arial" w:hAnsi="Arial" w:eastAsia="Times New Roman" w:cs="Arial"/>
                <w:sz w:val="20"/>
                <w:szCs w:val="20"/>
              </w:rPr>
            </w:pPr>
          </w:p>
        </w:tc>
      </w:tr>
      <w:tr w:rsidRPr="001D33BA" w:rsidR="00006881" w:rsidTr="00006881">
        <w:tc>
          <w:tcPr>
            <w:tcW w:w="639" w:type="dxa"/>
          </w:tcPr>
          <w:p w:rsidRPr="001D33BA" w:rsidR="00006881" w:rsidP="005B7D03" w:rsidRDefault="00006881">
            <w:pPr>
              <w:spacing w:after="0" w:line="240" w:lineRule="auto"/>
              <w:jc w:val="center"/>
              <w:rPr>
                <w:rFonts w:ascii="Arial" w:hAnsi="Arial" w:eastAsia="Times New Roman" w:cs="Arial"/>
                <w:sz w:val="20"/>
                <w:szCs w:val="20"/>
              </w:rPr>
            </w:pPr>
          </w:p>
          <w:p w:rsidRPr="001D33BA" w:rsidR="00006881" w:rsidP="005B7D03" w:rsidRDefault="00006881">
            <w:pPr>
              <w:spacing w:after="0" w:line="240" w:lineRule="auto"/>
              <w:jc w:val="center"/>
              <w:rPr>
                <w:rFonts w:ascii="Arial" w:hAnsi="Arial" w:eastAsia="Times New Roman" w:cs="Arial"/>
                <w:sz w:val="20"/>
                <w:szCs w:val="20"/>
              </w:rPr>
            </w:pPr>
            <w:r w:rsidRPr="001D33BA">
              <w:rPr>
                <w:rFonts w:ascii="Arial" w:hAnsi="Arial" w:eastAsia="Times New Roman" w:cs="Arial"/>
                <w:sz w:val="20"/>
                <w:szCs w:val="20"/>
              </w:rPr>
              <w:t>4.</w:t>
            </w:r>
          </w:p>
        </w:tc>
        <w:tc>
          <w:tcPr>
            <w:tcW w:w="2557" w:type="dxa"/>
          </w:tcPr>
          <w:p w:rsidRPr="001D33BA" w:rsidR="00006881" w:rsidP="00006881" w:rsidRDefault="00006881">
            <w:pPr>
              <w:spacing w:after="0" w:line="240" w:lineRule="auto"/>
              <w:rPr>
                <w:rFonts w:ascii="Arial" w:hAnsi="Arial" w:eastAsia="Times New Roman" w:cs="Arial"/>
                <w:sz w:val="20"/>
                <w:szCs w:val="20"/>
              </w:rPr>
            </w:pPr>
            <w:r w:rsidRPr="001D33BA">
              <w:rPr>
                <w:rFonts w:ascii="Arial" w:hAnsi="Arial" w:eastAsia="Times New Roman" w:cs="Arial"/>
                <w:sz w:val="20"/>
                <w:szCs w:val="20"/>
              </w:rPr>
              <w:t>TRIGLAV OSIGURANJE d.d.</w:t>
            </w:r>
            <w:r w:rsidRPr="001D33BA" w:rsidR="000A31B1">
              <w:rPr>
                <w:rFonts w:ascii="Arial" w:hAnsi="Arial" w:eastAsia="Times New Roman" w:cs="Arial"/>
                <w:sz w:val="20"/>
                <w:szCs w:val="20"/>
              </w:rPr>
              <w:t>, Zagreb</w:t>
            </w:r>
          </w:p>
          <w:p w:rsidRPr="001D33BA" w:rsidR="00006881" w:rsidP="00006881" w:rsidRDefault="00006881">
            <w:pPr>
              <w:spacing w:after="0" w:line="240" w:lineRule="auto"/>
              <w:rPr>
                <w:rFonts w:ascii="Arial" w:hAnsi="Arial" w:eastAsia="Times New Roman" w:cs="Arial"/>
                <w:sz w:val="20"/>
                <w:szCs w:val="20"/>
              </w:rPr>
            </w:pPr>
            <w:r w:rsidRPr="001D33BA">
              <w:rPr>
                <w:rFonts w:ascii="Arial" w:hAnsi="Arial" w:eastAsia="Times New Roman" w:cs="Arial"/>
                <w:sz w:val="20"/>
                <w:szCs w:val="20"/>
              </w:rPr>
              <w:t>OIB:29743547503</w:t>
            </w:r>
          </w:p>
        </w:tc>
        <w:tc>
          <w:tcPr>
            <w:tcW w:w="1493" w:type="dxa"/>
          </w:tcPr>
          <w:p w:rsidRPr="001D33BA" w:rsidR="00006881" w:rsidP="005B7D03" w:rsidRDefault="00006881">
            <w:pPr>
              <w:spacing w:after="0" w:line="240" w:lineRule="auto"/>
              <w:jc w:val="right"/>
              <w:rPr>
                <w:rFonts w:ascii="Arial" w:hAnsi="Arial" w:eastAsia="Times New Roman" w:cs="Arial"/>
                <w:sz w:val="20"/>
                <w:szCs w:val="20"/>
              </w:rPr>
            </w:pPr>
          </w:p>
          <w:p w:rsidRPr="001D33BA" w:rsidR="00006881" w:rsidP="005B7D03" w:rsidRDefault="00006881">
            <w:pPr>
              <w:spacing w:after="0" w:line="240" w:lineRule="auto"/>
              <w:jc w:val="right"/>
              <w:rPr>
                <w:rFonts w:ascii="Arial" w:hAnsi="Arial" w:eastAsia="Times New Roman" w:cs="Arial"/>
                <w:sz w:val="20"/>
                <w:szCs w:val="20"/>
              </w:rPr>
            </w:pPr>
            <w:r w:rsidRPr="001D33BA">
              <w:rPr>
                <w:rFonts w:ascii="Arial" w:hAnsi="Arial" w:eastAsia="Times New Roman" w:cs="Arial"/>
                <w:sz w:val="20"/>
                <w:szCs w:val="20"/>
              </w:rPr>
              <w:t>900,00</w:t>
            </w:r>
          </w:p>
        </w:tc>
        <w:tc>
          <w:tcPr>
            <w:tcW w:w="1493" w:type="dxa"/>
          </w:tcPr>
          <w:p w:rsidRPr="001D33BA" w:rsidR="00006881" w:rsidP="005B7D03" w:rsidRDefault="00006881">
            <w:pPr>
              <w:spacing w:after="0" w:line="240" w:lineRule="auto"/>
              <w:jc w:val="right"/>
              <w:rPr>
                <w:rFonts w:ascii="Arial" w:hAnsi="Arial" w:eastAsia="Times New Roman" w:cs="Arial"/>
                <w:sz w:val="20"/>
                <w:szCs w:val="20"/>
              </w:rPr>
            </w:pPr>
          </w:p>
          <w:p w:rsidRPr="001D33BA" w:rsidR="00006881" w:rsidP="005B7D03" w:rsidRDefault="00006881">
            <w:pPr>
              <w:spacing w:after="0" w:line="240" w:lineRule="auto"/>
              <w:jc w:val="right"/>
              <w:rPr>
                <w:rFonts w:ascii="Arial" w:hAnsi="Arial" w:eastAsia="Times New Roman" w:cs="Arial"/>
                <w:sz w:val="20"/>
                <w:szCs w:val="20"/>
              </w:rPr>
            </w:pPr>
            <w:r w:rsidRPr="001D33BA">
              <w:rPr>
                <w:rFonts w:ascii="Arial" w:hAnsi="Arial" w:eastAsia="Times New Roman" w:cs="Arial"/>
                <w:sz w:val="20"/>
                <w:szCs w:val="20"/>
              </w:rPr>
              <w:t>900,00</w:t>
            </w:r>
          </w:p>
        </w:tc>
        <w:tc>
          <w:tcPr>
            <w:tcW w:w="1489" w:type="dxa"/>
          </w:tcPr>
          <w:p w:rsidRPr="001D33BA" w:rsidR="00006881" w:rsidP="005B7D03" w:rsidRDefault="00006881">
            <w:pPr>
              <w:spacing w:after="0" w:line="240" w:lineRule="auto"/>
              <w:jc w:val="right"/>
              <w:rPr>
                <w:rFonts w:ascii="Arial" w:hAnsi="Arial" w:eastAsia="Times New Roman" w:cs="Arial"/>
                <w:sz w:val="20"/>
                <w:szCs w:val="20"/>
              </w:rPr>
            </w:pPr>
          </w:p>
          <w:p w:rsidRPr="001D33BA" w:rsidR="00006881" w:rsidP="005B7D03" w:rsidRDefault="00006881">
            <w:pPr>
              <w:spacing w:after="0" w:line="240" w:lineRule="auto"/>
              <w:jc w:val="right"/>
              <w:rPr>
                <w:rFonts w:ascii="Arial" w:hAnsi="Arial" w:eastAsia="Times New Roman" w:cs="Arial"/>
                <w:sz w:val="20"/>
                <w:szCs w:val="20"/>
              </w:rPr>
            </w:pPr>
            <w:r w:rsidRPr="001D33BA">
              <w:rPr>
                <w:rFonts w:ascii="Arial" w:hAnsi="Arial" w:eastAsia="Times New Roman" w:cs="Arial"/>
                <w:sz w:val="20"/>
                <w:szCs w:val="20"/>
              </w:rPr>
              <w:t>0,00</w:t>
            </w:r>
          </w:p>
        </w:tc>
        <w:tc>
          <w:tcPr>
            <w:tcW w:w="1509" w:type="dxa"/>
          </w:tcPr>
          <w:p w:rsidRPr="001D33BA" w:rsidR="00006881" w:rsidP="005B7D03" w:rsidRDefault="00006881">
            <w:pPr>
              <w:spacing w:after="0" w:line="240" w:lineRule="auto"/>
              <w:rPr>
                <w:rFonts w:ascii="Arial" w:hAnsi="Arial" w:eastAsia="Times New Roman" w:cs="Arial"/>
                <w:sz w:val="20"/>
                <w:szCs w:val="20"/>
              </w:rPr>
            </w:pPr>
          </w:p>
        </w:tc>
      </w:tr>
      <w:tr w:rsidRPr="001D33BA" w:rsidR="00006881" w:rsidTr="00006881">
        <w:tc>
          <w:tcPr>
            <w:tcW w:w="639" w:type="dxa"/>
          </w:tcPr>
          <w:p w:rsidRPr="001D33BA" w:rsidR="00006881" w:rsidP="00345412" w:rsidRDefault="00006881">
            <w:pPr>
              <w:spacing w:after="0" w:line="240" w:lineRule="auto"/>
              <w:jc w:val="center"/>
              <w:rPr>
                <w:rFonts w:ascii="Arial" w:hAnsi="Arial" w:eastAsia="Times New Roman" w:cs="Arial"/>
                <w:sz w:val="20"/>
                <w:szCs w:val="20"/>
              </w:rPr>
            </w:pPr>
          </w:p>
          <w:p w:rsidRPr="001D33BA" w:rsidR="00006881" w:rsidP="00345412" w:rsidRDefault="00006881">
            <w:pPr>
              <w:spacing w:after="0" w:line="240" w:lineRule="auto"/>
              <w:jc w:val="center"/>
              <w:rPr>
                <w:rFonts w:ascii="Arial" w:hAnsi="Arial" w:eastAsia="Times New Roman" w:cs="Arial"/>
                <w:sz w:val="20"/>
                <w:szCs w:val="20"/>
              </w:rPr>
            </w:pPr>
            <w:r w:rsidRPr="001D33BA">
              <w:rPr>
                <w:rFonts w:ascii="Arial" w:hAnsi="Arial" w:eastAsia="Times New Roman" w:cs="Arial"/>
                <w:sz w:val="20"/>
                <w:szCs w:val="20"/>
              </w:rPr>
              <w:t>5.</w:t>
            </w:r>
          </w:p>
        </w:tc>
        <w:tc>
          <w:tcPr>
            <w:tcW w:w="2557" w:type="dxa"/>
          </w:tcPr>
          <w:p w:rsidRPr="001D33BA" w:rsidR="00006881" w:rsidP="00345412" w:rsidRDefault="00006881">
            <w:pPr>
              <w:spacing w:after="0" w:line="240" w:lineRule="auto"/>
              <w:rPr>
                <w:rFonts w:ascii="Arial" w:hAnsi="Arial" w:eastAsia="Times New Roman" w:cs="Arial"/>
                <w:sz w:val="20"/>
                <w:szCs w:val="20"/>
              </w:rPr>
            </w:pPr>
            <w:r w:rsidRPr="001D33BA">
              <w:rPr>
                <w:rFonts w:ascii="Arial" w:hAnsi="Arial" w:eastAsia="Times New Roman" w:cs="Arial"/>
                <w:sz w:val="20"/>
                <w:szCs w:val="20"/>
              </w:rPr>
              <w:t>FINANCIJSKA AGENCIJA</w:t>
            </w:r>
            <w:r w:rsidRPr="001D33BA" w:rsidR="000A31B1">
              <w:rPr>
                <w:rFonts w:ascii="Arial" w:hAnsi="Arial" w:eastAsia="Times New Roman" w:cs="Arial"/>
                <w:sz w:val="20"/>
                <w:szCs w:val="20"/>
              </w:rPr>
              <w:t>, Zagreb</w:t>
            </w:r>
          </w:p>
          <w:p w:rsidRPr="001D33BA" w:rsidR="00006881" w:rsidP="000A31B1" w:rsidRDefault="00006881">
            <w:pPr>
              <w:spacing w:after="0" w:line="240" w:lineRule="auto"/>
              <w:rPr>
                <w:rFonts w:ascii="Arial" w:hAnsi="Arial" w:eastAsia="Times New Roman" w:cs="Arial"/>
                <w:sz w:val="20"/>
                <w:szCs w:val="20"/>
              </w:rPr>
            </w:pPr>
            <w:r w:rsidRPr="001D33BA">
              <w:rPr>
                <w:rFonts w:ascii="Arial" w:hAnsi="Arial" w:eastAsia="Times New Roman" w:cs="Arial"/>
                <w:sz w:val="20"/>
                <w:szCs w:val="20"/>
              </w:rPr>
              <w:t>OIB:85821130368</w:t>
            </w:r>
          </w:p>
        </w:tc>
        <w:tc>
          <w:tcPr>
            <w:tcW w:w="1493" w:type="dxa"/>
          </w:tcPr>
          <w:p w:rsidRPr="001D33BA" w:rsidR="00006881" w:rsidP="00345412" w:rsidRDefault="00006881">
            <w:pPr>
              <w:spacing w:after="0" w:line="240" w:lineRule="auto"/>
              <w:jc w:val="right"/>
              <w:rPr>
                <w:rFonts w:ascii="Arial" w:hAnsi="Arial" w:eastAsia="Times New Roman" w:cs="Arial"/>
                <w:sz w:val="20"/>
                <w:szCs w:val="20"/>
              </w:rPr>
            </w:pPr>
          </w:p>
          <w:p w:rsidRPr="001D33BA" w:rsidR="00006881" w:rsidP="00345412" w:rsidRDefault="00006881">
            <w:pPr>
              <w:spacing w:after="0" w:line="240" w:lineRule="auto"/>
              <w:jc w:val="right"/>
              <w:rPr>
                <w:rFonts w:ascii="Arial" w:hAnsi="Arial" w:eastAsia="Times New Roman" w:cs="Arial"/>
                <w:sz w:val="20"/>
                <w:szCs w:val="20"/>
              </w:rPr>
            </w:pPr>
            <w:r w:rsidRPr="001D33BA">
              <w:rPr>
                <w:rFonts w:ascii="Arial" w:hAnsi="Arial" w:eastAsia="Times New Roman" w:cs="Arial"/>
                <w:sz w:val="20"/>
                <w:szCs w:val="20"/>
              </w:rPr>
              <w:t>132,72</w:t>
            </w:r>
          </w:p>
        </w:tc>
        <w:tc>
          <w:tcPr>
            <w:tcW w:w="1493" w:type="dxa"/>
          </w:tcPr>
          <w:p w:rsidRPr="001D33BA" w:rsidR="00006881" w:rsidP="00345412" w:rsidRDefault="00006881">
            <w:pPr>
              <w:spacing w:after="0" w:line="240" w:lineRule="auto"/>
              <w:jc w:val="right"/>
              <w:rPr>
                <w:rFonts w:ascii="Arial" w:hAnsi="Arial" w:eastAsia="Times New Roman" w:cs="Arial"/>
                <w:sz w:val="20"/>
                <w:szCs w:val="20"/>
              </w:rPr>
            </w:pPr>
          </w:p>
          <w:p w:rsidRPr="001D33BA" w:rsidR="00006881" w:rsidP="00345412" w:rsidRDefault="00006881">
            <w:pPr>
              <w:spacing w:after="0" w:line="240" w:lineRule="auto"/>
              <w:jc w:val="right"/>
              <w:rPr>
                <w:rFonts w:ascii="Arial" w:hAnsi="Arial" w:eastAsia="Times New Roman" w:cs="Arial"/>
                <w:sz w:val="20"/>
                <w:szCs w:val="20"/>
              </w:rPr>
            </w:pPr>
            <w:r w:rsidRPr="001D33BA">
              <w:rPr>
                <w:rFonts w:ascii="Arial" w:hAnsi="Arial" w:eastAsia="Times New Roman" w:cs="Arial"/>
                <w:sz w:val="20"/>
                <w:szCs w:val="20"/>
              </w:rPr>
              <w:t>132,72</w:t>
            </w:r>
          </w:p>
        </w:tc>
        <w:tc>
          <w:tcPr>
            <w:tcW w:w="1489" w:type="dxa"/>
          </w:tcPr>
          <w:p w:rsidRPr="001D33BA" w:rsidR="00006881" w:rsidP="00345412" w:rsidRDefault="00006881">
            <w:pPr>
              <w:spacing w:after="0" w:line="240" w:lineRule="auto"/>
              <w:jc w:val="right"/>
              <w:rPr>
                <w:rFonts w:ascii="Arial" w:hAnsi="Arial" w:eastAsia="Times New Roman" w:cs="Arial"/>
                <w:sz w:val="20"/>
                <w:szCs w:val="20"/>
              </w:rPr>
            </w:pPr>
          </w:p>
          <w:p w:rsidRPr="001D33BA" w:rsidR="00006881" w:rsidP="00345412" w:rsidRDefault="00006881">
            <w:pPr>
              <w:spacing w:after="0" w:line="240" w:lineRule="auto"/>
              <w:jc w:val="right"/>
              <w:rPr>
                <w:rFonts w:ascii="Arial" w:hAnsi="Arial" w:eastAsia="Times New Roman" w:cs="Arial"/>
                <w:sz w:val="20"/>
                <w:szCs w:val="20"/>
              </w:rPr>
            </w:pPr>
            <w:r w:rsidRPr="001D33BA">
              <w:rPr>
                <w:rFonts w:ascii="Arial" w:hAnsi="Arial" w:eastAsia="Times New Roman" w:cs="Arial"/>
                <w:sz w:val="20"/>
                <w:szCs w:val="20"/>
              </w:rPr>
              <w:t>0,00</w:t>
            </w:r>
          </w:p>
        </w:tc>
        <w:tc>
          <w:tcPr>
            <w:tcW w:w="1509" w:type="dxa"/>
          </w:tcPr>
          <w:p w:rsidRPr="001D33BA" w:rsidR="00006881" w:rsidP="00345412" w:rsidRDefault="00006881">
            <w:pPr>
              <w:spacing w:after="0" w:line="240" w:lineRule="auto"/>
              <w:rPr>
                <w:rFonts w:ascii="Arial" w:hAnsi="Arial" w:eastAsia="Times New Roman" w:cs="Arial"/>
                <w:sz w:val="20"/>
                <w:szCs w:val="20"/>
              </w:rPr>
            </w:pPr>
          </w:p>
        </w:tc>
      </w:tr>
      <w:tr w:rsidRPr="001D33BA" w:rsidR="00EE3F60" w:rsidTr="00006881">
        <w:tc>
          <w:tcPr>
            <w:tcW w:w="3196" w:type="dxa"/>
            <w:gridSpan w:val="2"/>
            <w:shd w:val="clear" w:color="auto" w:fill="F2F2F2" w:themeFill="background1" w:themeFillShade="F2"/>
          </w:tcPr>
          <w:p w:rsidRPr="001D33BA" w:rsidR="00DA702A" w:rsidP="005B7D03" w:rsidRDefault="00DA702A">
            <w:pPr>
              <w:spacing w:after="0" w:line="240" w:lineRule="auto"/>
              <w:jc w:val="center"/>
              <w:rPr>
                <w:rFonts w:ascii="Arial" w:hAnsi="Arial" w:eastAsia="Times New Roman" w:cs="Arial"/>
                <w:sz w:val="20"/>
                <w:szCs w:val="20"/>
              </w:rPr>
            </w:pPr>
          </w:p>
          <w:p w:rsidRPr="001D33BA" w:rsidR="00DA702A" w:rsidP="005B7D03" w:rsidRDefault="00DA702A">
            <w:pPr>
              <w:spacing w:after="0" w:line="240" w:lineRule="auto"/>
              <w:jc w:val="center"/>
              <w:rPr>
                <w:rFonts w:ascii="Arial" w:hAnsi="Arial" w:eastAsia="Times New Roman" w:cs="Arial"/>
                <w:sz w:val="20"/>
                <w:szCs w:val="20"/>
              </w:rPr>
            </w:pPr>
            <w:r w:rsidRPr="001D33BA">
              <w:rPr>
                <w:rFonts w:ascii="Arial" w:hAnsi="Arial" w:eastAsia="Times New Roman" w:cs="Arial"/>
                <w:sz w:val="20"/>
                <w:szCs w:val="20"/>
              </w:rPr>
              <w:t>UKUPNO</w:t>
            </w:r>
          </w:p>
          <w:p w:rsidRPr="001D33BA" w:rsidR="00DA702A" w:rsidP="005B7D03" w:rsidRDefault="00DA702A">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1D33BA" w:rsidR="00DA702A" w:rsidP="005B7D03" w:rsidRDefault="00DA702A">
            <w:pPr>
              <w:spacing w:after="0" w:line="240" w:lineRule="auto"/>
              <w:jc w:val="right"/>
              <w:rPr>
                <w:rFonts w:ascii="Arial" w:hAnsi="Arial" w:eastAsia="Times New Roman" w:cs="Arial"/>
                <w:sz w:val="20"/>
                <w:szCs w:val="20"/>
              </w:rPr>
            </w:pPr>
          </w:p>
          <w:p w:rsidRPr="001D33BA" w:rsidR="00DA702A" w:rsidP="005B7D03" w:rsidRDefault="00006881">
            <w:pPr>
              <w:spacing w:after="0" w:line="240" w:lineRule="auto"/>
              <w:jc w:val="right"/>
              <w:rPr>
                <w:rFonts w:ascii="Arial" w:hAnsi="Arial" w:eastAsia="Times New Roman" w:cs="Arial"/>
                <w:sz w:val="20"/>
                <w:szCs w:val="20"/>
              </w:rPr>
            </w:pPr>
            <w:r w:rsidRPr="001D33BA">
              <w:rPr>
                <w:rFonts w:ascii="Arial" w:hAnsi="Arial" w:eastAsia="Times New Roman" w:cs="Arial"/>
                <w:sz w:val="20"/>
                <w:szCs w:val="20"/>
              </w:rPr>
              <w:fldChar w:fldCharType="begin"/>
            </w:r>
            <w:r w:rsidRPr="001D33BA">
              <w:rPr>
                <w:rFonts w:ascii="Arial" w:hAnsi="Arial" w:eastAsia="Times New Roman" w:cs="Arial"/>
                <w:sz w:val="20"/>
                <w:szCs w:val="20"/>
              </w:rPr>
              <w:instrText xml:space="preserve"> =SUM(ABOVE) </w:instrText>
            </w:r>
            <w:r w:rsidRPr="001D33BA">
              <w:rPr>
                <w:rFonts w:ascii="Arial" w:hAnsi="Arial" w:eastAsia="Times New Roman" w:cs="Arial"/>
                <w:sz w:val="20"/>
                <w:szCs w:val="20"/>
              </w:rPr>
              <w:fldChar w:fldCharType="separate"/>
            </w:r>
            <w:r w:rsidRPr="001D33BA">
              <w:rPr>
                <w:rFonts w:ascii="Arial" w:hAnsi="Arial" w:eastAsia="Times New Roman" w:cs="Arial"/>
                <w:noProof/>
                <w:sz w:val="20"/>
                <w:szCs w:val="20"/>
              </w:rPr>
              <w:t>4.882</w:t>
            </w:r>
            <w:r w:rsidRPr="001D33BA">
              <w:rPr>
                <w:rFonts w:ascii="Arial" w:hAnsi="Arial" w:eastAsia="Times New Roman" w:cs="Arial"/>
                <w:sz w:val="20"/>
                <w:szCs w:val="20"/>
              </w:rPr>
              <w:fldChar w:fldCharType="end"/>
            </w:r>
            <w:r w:rsidRPr="001D33BA" w:rsidR="000A31B1">
              <w:rPr>
                <w:rFonts w:ascii="Arial" w:hAnsi="Arial" w:eastAsia="Times New Roman" w:cs="Arial"/>
                <w:sz w:val="20"/>
                <w:szCs w:val="20"/>
              </w:rPr>
              <w:t>,00</w:t>
            </w:r>
          </w:p>
        </w:tc>
        <w:tc>
          <w:tcPr>
            <w:tcW w:w="1493" w:type="dxa"/>
            <w:shd w:val="clear" w:color="auto" w:fill="F2F2F2" w:themeFill="background1" w:themeFillShade="F2"/>
          </w:tcPr>
          <w:p w:rsidRPr="001D33BA" w:rsidR="00DA702A" w:rsidP="005B7D03" w:rsidRDefault="00DA702A">
            <w:pPr>
              <w:spacing w:after="0" w:line="240" w:lineRule="auto"/>
              <w:jc w:val="right"/>
              <w:rPr>
                <w:rFonts w:ascii="Arial" w:hAnsi="Arial" w:eastAsia="Times New Roman" w:cs="Arial"/>
                <w:sz w:val="20"/>
                <w:szCs w:val="20"/>
              </w:rPr>
            </w:pPr>
          </w:p>
          <w:p w:rsidRPr="001D33BA" w:rsidR="001B6963" w:rsidP="00ED6FE4" w:rsidRDefault="000A31B1">
            <w:pPr>
              <w:spacing w:after="0" w:line="240" w:lineRule="auto"/>
              <w:jc w:val="right"/>
              <w:rPr>
                <w:rFonts w:ascii="Arial" w:hAnsi="Arial" w:eastAsia="Times New Roman" w:cs="Arial"/>
                <w:sz w:val="20"/>
                <w:szCs w:val="20"/>
              </w:rPr>
            </w:pPr>
            <w:r w:rsidRPr="001D33BA">
              <w:rPr>
                <w:rFonts w:ascii="Arial" w:hAnsi="Arial" w:eastAsia="Times New Roman" w:cs="Arial"/>
                <w:sz w:val="20"/>
                <w:szCs w:val="20"/>
              </w:rPr>
              <w:fldChar w:fldCharType="begin"/>
            </w:r>
            <w:r w:rsidRPr="001D33BA">
              <w:rPr>
                <w:rFonts w:ascii="Arial" w:hAnsi="Arial" w:eastAsia="Times New Roman" w:cs="Arial"/>
                <w:sz w:val="20"/>
                <w:szCs w:val="20"/>
              </w:rPr>
              <w:instrText xml:space="preserve"> =SUM(ABOVE) </w:instrText>
            </w:r>
            <w:r w:rsidRPr="001D33BA">
              <w:rPr>
                <w:rFonts w:ascii="Arial" w:hAnsi="Arial" w:eastAsia="Times New Roman" w:cs="Arial"/>
                <w:sz w:val="20"/>
                <w:szCs w:val="20"/>
              </w:rPr>
              <w:fldChar w:fldCharType="separate"/>
            </w:r>
            <w:r w:rsidRPr="001D33BA">
              <w:rPr>
                <w:rFonts w:ascii="Arial" w:hAnsi="Arial" w:eastAsia="Times New Roman" w:cs="Arial"/>
                <w:noProof/>
                <w:sz w:val="20"/>
                <w:szCs w:val="20"/>
              </w:rPr>
              <w:t>4.882</w:t>
            </w:r>
            <w:r w:rsidRPr="001D33BA">
              <w:rPr>
                <w:rFonts w:ascii="Arial" w:hAnsi="Arial" w:eastAsia="Times New Roman" w:cs="Arial"/>
                <w:sz w:val="20"/>
                <w:szCs w:val="20"/>
              </w:rPr>
              <w:fldChar w:fldCharType="end"/>
            </w:r>
            <w:r w:rsidRPr="001D33BA">
              <w:rPr>
                <w:rFonts w:ascii="Arial" w:hAnsi="Arial" w:eastAsia="Times New Roman" w:cs="Arial"/>
                <w:sz w:val="20"/>
                <w:szCs w:val="20"/>
              </w:rPr>
              <w:t>,00</w:t>
            </w:r>
          </w:p>
        </w:tc>
        <w:tc>
          <w:tcPr>
            <w:tcW w:w="1489" w:type="dxa"/>
            <w:shd w:val="clear" w:color="auto" w:fill="F2F2F2" w:themeFill="background1" w:themeFillShade="F2"/>
          </w:tcPr>
          <w:p w:rsidRPr="001D33BA" w:rsidR="00DA702A" w:rsidP="005B7D03" w:rsidRDefault="00DA702A">
            <w:pPr>
              <w:spacing w:after="0" w:line="240" w:lineRule="auto"/>
              <w:jc w:val="right"/>
              <w:rPr>
                <w:rFonts w:ascii="Arial" w:hAnsi="Arial" w:eastAsia="Times New Roman" w:cs="Arial"/>
                <w:sz w:val="20"/>
                <w:szCs w:val="20"/>
              </w:rPr>
            </w:pPr>
          </w:p>
          <w:p w:rsidRPr="001D33BA" w:rsidR="00DA702A" w:rsidP="005B7D03" w:rsidRDefault="00DA702A">
            <w:pPr>
              <w:spacing w:after="0" w:line="240" w:lineRule="auto"/>
              <w:jc w:val="right"/>
              <w:rPr>
                <w:rFonts w:ascii="Arial" w:hAnsi="Arial" w:eastAsia="Times New Roman" w:cs="Arial"/>
                <w:sz w:val="20"/>
                <w:szCs w:val="20"/>
              </w:rPr>
            </w:pPr>
            <w:r w:rsidRPr="001D33BA">
              <w:rPr>
                <w:rFonts w:ascii="Arial" w:hAnsi="Arial" w:eastAsia="Times New Roman" w:cs="Arial"/>
                <w:sz w:val="20"/>
                <w:szCs w:val="20"/>
              </w:rPr>
              <w:t>0,00</w:t>
            </w:r>
          </w:p>
          <w:p w:rsidRPr="001D33BA" w:rsidR="00DA702A" w:rsidP="005B7D03" w:rsidRDefault="00DA702A">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1D33BA" w:rsidR="00DA702A" w:rsidP="005B7D03" w:rsidRDefault="00DA702A">
            <w:pPr>
              <w:spacing w:after="0" w:line="240" w:lineRule="auto"/>
              <w:rPr>
                <w:rFonts w:ascii="Arial" w:hAnsi="Arial" w:eastAsia="Times New Roman" w:cs="Arial"/>
                <w:sz w:val="20"/>
                <w:szCs w:val="20"/>
              </w:rPr>
            </w:pPr>
          </w:p>
        </w:tc>
      </w:tr>
    </w:tbl>
    <w:p w:rsidRPr="00EE3F60" w:rsidR="00B10E42" w:rsidP="0085216E" w:rsidRDefault="00B10E42">
      <w:pPr>
        <w:spacing w:after="0" w:line="240" w:lineRule="auto"/>
        <w:ind w:firstLine="720"/>
        <w:jc w:val="both"/>
        <w:rPr>
          <w:rFonts w:ascii="Arial" w:hAnsi="Arial" w:eastAsia="Times New Roman" w:cs="Arial"/>
          <w:sz w:val="24"/>
          <w:szCs w:val="24"/>
          <w:lang w:eastAsia="hr-HR"/>
        </w:rPr>
      </w:pPr>
    </w:p>
    <w:p w:rsidRPr="00EE3F60" w:rsidR="00E73DD7" w:rsidP="0085216E" w:rsidRDefault="00E73DD7">
      <w:pPr>
        <w:spacing w:after="0" w:line="240" w:lineRule="auto"/>
        <w:ind w:firstLine="720"/>
        <w:jc w:val="both"/>
        <w:rPr>
          <w:rFonts w:ascii="Arial" w:hAnsi="Arial" w:eastAsia="Times New Roman" w:cs="Arial"/>
          <w:sz w:val="24"/>
          <w:szCs w:val="24"/>
          <w:lang w:eastAsia="hr-HR"/>
        </w:rPr>
      </w:pPr>
    </w:p>
    <w:p w:rsidRPr="00EE3F60" w:rsidR="00B10E42" w:rsidP="00B10E42" w:rsidRDefault="00B10E42">
      <w:pPr>
        <w:spacing w:after="0" w:line="240" w:lineRule="auto"/>
        <w:ind w:firstLine="720"/>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E3F60" w:rsidR="00B10E42" w:rsidP="0085216E" w:rsidRDefault="00B10E42">
      <w:pPr>
        <w:spacing w:after="0" w:line="240" w:lineRule="auto"/>
        <w:ind w:firstLine="720"/>
        <w:jc w:val="both"/>
        <w:rPr>
          <w:rFonts w:ascii="Arial" w:hAnsi="Arial" w:eastAsia="Times New Roman" w:cs="Arial"/>
          <w:sz w:val="24"/>
          <w:szCs w:val="24"/>
          <w:lang w:eastAsia="hr-HR"/>
        </w:rPr>
      </w:pPr>
    </w:p>
    <w:p w:rsidRPr="00EE3F60" w:rsidR="0085216E" w:rsidP="0085216E" w:rsidRDefault="0085216E">
      <w:pPr>
        <w:spacing w:after="0" w:line="240" w:lineRule="auto"/>
        <w:ind w:firstLine="720"/>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Sud donosi</w:t>
      </w:r>
    </w:p>
    <w:p w:rsidRPr="00EE3F60" w:rsidR="0085216E" w:rsidP="0085216E" w:rsidRDefault="00366BE7">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z a k lj u č a k</w:t>
      </w:r>
    </w:p>
    <w:p w:rsidRPr="00EE3F60" w:rsidR="0085216E" w:rsidP="0085216E" w:rsidRDefault="0085216E">
      <w:pPr>
        <w:spacing w:after="0" w:line="240" w:lineRule="auto"/>
        <w:jc w:val="both"/>
        <w:rPr>
          <w:rFonts w:ascii="Arial" w:hAnsi="Arial" w:eastAsia="Times New Roman" w:cs="Arial"/>
          <w:sz w:val="24"/>
          <w:szCs w:val="24"/>
          <w:lang w:eastAsia="hr-HR"/>
        </w:rPr>
      </w:pP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Tražbine II. višeg isplatnog reda ispitane na ovom ispitnom ročištu smatraju se utvrđenima u iznosu od </w:t>
      </w:r>
      <w:r w:rsidR="007149AA">
        <w:rPr>
          <w:rFonts w:ascii="Arial" w:hAnsi="Arial" w:cs="Arial"/>
          <w:sz w:val="24"/>
          <w:szCs w:val="24"/>
        </w:rPr>
        <w:t>4.882,00</w:t>
      </w:r>
      <w:r w:rsidRPr="00EE3F60" w:rsidR="001B6963">
        <w:rPr>
          <w:rFonts w:ascii="Arial" w:hAnsi="Arial" w:cs="Arial"/>
          <w:sz w:val="24"/>
          <w:szCs w:val="24"/>
        </w:rPr>
        <w:t xml:space="preserve"> </w:t>
      </w:r>
      <w:r w:rsidRPr="00EE3F60" w:rsidR="00776050">
        <w:rPr>
          <w:rFonts w:ascii="Arial" w:hAnsi="Arial" w:eastAsia="Times New Roman" w:cs="Arial"/>
          <w:sz w:val="24"/>
          <w:szCs w:val="24"/>
          <w:lang w:eastAsia="hr-HR"/>
        </w:rPr>
        <w:t>eura</w:t>
      </w:r>
      <w:r w:rsidRPr="00EE3F60">
        <w:rPr>
          <w:rFonts w:ascii="Arial" w:hAnsi="Arial" w:eastAsia="Times New Roman" w:cs="Arial"/>
          <w:sz w:val="24"/>
          <w:szCs w:val="24"/>
          <w:lang w:eastAsia="hr-HR"/>
        </w:rPr>
        <w:t xml:space="preserve">, te će se sačiniti posebna tablica i rješenje o ispitanim tražbinama, u skladu s čl. </w:t>
      </w:r>
      <w:r w:rsidRPr="00EE3F60" w:rsidR="00306E84">
        <w:rPr>
          <w:rFonts w:ascii="Arial" w:hAnsi="Arial" w:eastAsia="Times New Roman" w:cs="Arial"/>
          <w:sz w:val="24"/>
          <w:szCs w:val="24"/>
          <w:lang w:eastAsia="hr-HR"/>
        </w:rPr>
        <w:t>264. i 265.</w:t>
      </w:r>
      <w:r w:rsidRPr="00EE3F60">
        <w:rPr>
          <w:rFonts w:ascii="Arial" w:hAnsi="Arial" w:eastAsia="Times New Roman" w:cs="Arial"/>
          <w:sz w:val="24"/>
          <w:szCs w:val="24"/>
          <w:lang w:eastAsia="hr-HR"/>
        </w:rPr>
        <w:t xml:space="preserve"> SZ-a.</w:t>
      </w: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p>
    <w:p w:rsidRPr="00EE3F60" w:rsidR="002F6281" w:rsidP="0085216E" w:rsidRDefault="002F6281">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Prisutni se obavještavaju da </w:t>
      </w:r>
      <w:r w:rsidRPr="00EE3F60" w:rsidR="00961B6D">
        <w:rPr>
          <w:rFonts w:ascii="Arial" w:hAnsi="Arial" w:eastAsia="Times New Roman" w:cs="Arial"/>
          <w:sz w:val="24"/>
          <w:szCs w:val="24"/>
          <w:lang w:eastAsia="hr-HR"/>
        </w:rPr>
        <w:t xml:space="preserve">u skladu sa </w:t>
      </w:r>
      <w:r w:rsidRPr="00EE3F60">
        <w:rPr>
          <w:rFonts w:ascii="Arial" w:hAnsi="Arial" w:eastAsia="Times New Roman" w:cs="Arial"/>
          <w:sz w:val="24"/>
          <w:szCs w:val="24"/>
          <w:lang w:eastAsia="hr-HR"/>
        </w:rPr>
        <w:t xml:space="preserve">čl. 260. st. 4. SZ-a izlučna i razlučna prava nisu predmet ispitivanja. </w:t>
      </w:r>
    </w:p>
    <w:p w:rsidRPr="00EE3F60" w:rsidR="006C4130" w:rsidP="0085216E" w:rsidRDefault="006C4130">
      <w:pPr>
        <w:spacing w:after="0" w:line="240" w:lineRule="auto"/>
        <w:ind w:firstLine="708"/>
        <w:jc w:val="both"/>
        <w:rPr>
          <w:rFonts w:ascii="Arial" w:hAnsi="Arial" w:eastAsia="Times New Roman" w:cs="Arial"/>
          <w:sz w:val="24"/>
          <w:szCs w:val="24"/>
          <w:lang w:eastAsia="hr-HR"/>
        </w:rPr>
      </w:pPr>
    </w:p>
    <w:p w:rsidRPr="00EE3F60" w:rsidR="0085216E" w:rsidP="0085216E" w:rsidRDefault="0085216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Sud donosi </w:t>
      </w:r>
    </w:p>
    <w:p w:rsidRPr="00EE3F60" w:rsidR="0085216E" w:rsidP="0085216E" w:rsidRDefault="00366BE7">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z a k lj u č a k</w:t>
      </w:r>
    </w:p>
    <w:p w:rsidRPr="00EE3F60" w:rsidR="002F6281" w:rsidP="0085216E" w:rsidRDefault="002F6281">
      <w:pPr>
        <w:spacing w:after="0" w:line="240" w:lineRule="auto"/>
        <w:jc w:val="center"/>
        <w:rPr>
          <w:rFonts w:ascii="Arial" w:hAnsi="Arial" w:eastAsia="Times New Roman" w:cs="Arial"/>
          <w:sz w:val="24"/>
          <w:szCs w:val="24"/>
          <w:lang w:eastAsia="hr-HR"/>
        </w:rPr>
      </w:pPr>
    </w:p>
    <w:p w:rsidRPr="00EE3F60" w:rsidR="0085216E" w:rsidP="0085216E" w:rsidRDefault="002F6281">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Rješenje o utvrđenim i osporenim tražbinama iz čl. 265. SZ-a slijedi pisanim putem.</w:t>
      </w:r>
    </w:p>
    <w:p w:rsidR="0085216E" w:rsidP="0085216E" w:rsidRDefault="0085216E">
      <w:pPr>
        <w:spacing w:after="0" w:line="240" w:lineRule="auto"/>
        <w:ind w:firstLine="708"/>
        <w:jc w:val="both"/>
        <w:rPr>
          <w:rFonts w:ascii="Arial" w:hAnsi="Arial" w:eastAsia="Times New Roman" w:cs="Arial"/>
          <w:sz w:val="24"/>
          <w:szCs w:val="24"/>
          <w:lang w:eastAsia="hr-HR"/>
        </w:rPr>
      </w:pPr>
    </w:p>
    <w:p w:rsidR="00DE7071" w:rsidP="0085216E" w:rsidRDefault="00DE7071">
      <w:pPr>
        <w:spacing w:after="0" w:line="240" w:lineRule="auto"/>
        <w:ind w:firstLine="708"/>
        <w:jc w:val="both"/>
        <w:rPr>
          <w:rFonts w:ascii="Arial" w:hAnsi="Arial" w:eastAsia="Times New Roman" w:cs="Arial"/>
          <w:sz w:val="24"/>
          <w:szCs w:val="24"/>
          <w:lang w:eastAsia="hr-HR"/>
        </w:rPr>
      </w:pPr>
    </w:p>
    <w:p w:rsidR="00DE7071" w:rsidP="0085216E" w:rsidRDefault="00DE7071">
      <w:pPr>
        <w:spacing w:after="0" w:line="240" w:lineRule="auto"/>
        <w:ind w:firstLine="708"/>
        <w:jc w:val="both"/>
        <w:rPr>
          <w:rFonts w:ascii="Arial" w:hAnsi="Arial" w:eastAsia="Times New Roman" w:cs="Arial"/>
          <w:sz w:val="24"/>
          <w:szCs w:val="24"/>
          <w:lang w:eastAsia="hr-HR"/>
        </w:rPr>
      </w:pPr>
    </w:p>
    <w:p w:rsidRPr="00EE3F60" w:rsidR="00DE7071" w:rsidP="0085216E" w:rsidRDefault="00DE7071">
      <w:pPr>
        <w:spacing w:after="0" w:line="240" w:lineRule="auto"/>
        <w:ind w:firstLine="708"/>
        <w:jc w:val="both"/>
        <w:rPr>
          <w:rFonts w:ascii="Arial" w:hAnsi="Arial" w:eastAsia="Times New Roman" w:cs="Arial"/>
          <w:sz w:val="24"/>
          <w:szCs w:val="24"/>
          <w:lang w:eastAsia="hr-HR"/>
        </w:rPr>
      </w:pPr>
    </w:p>
    <w:p w:rsidRPr="00EE3F60" w:rsidR="00DC24BE" w:rsidP="00DC24BE" w:rsidRDefault="00DC24B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ab/>
        <w:t>Sud donosi</w:t>
      </w:r>
    </w:p>
    <w:p w:rsidRPr="00EE3F60" w:rsidR="00DC24BE" w:rsidP="00DC24BE" w:rsidRDefault="00DC24BE">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z a k lj u č a k</w:t>
      </w:r>
    </w:p>
    <w:p w:rsidRPr="00EE3F60" w:rsidR="00DC24BE" w:rsidP="00DC24BE" w:rsidRDefault="00DC24BE">
      <w:pPr>
        <w:spacing w:after="0" w:line="240" w:lineRule="auto"/>
        <w:jc w:val="both"/>
        <w:rPr>
          <w:rFonts w:ascii="Arial" w:hAnsi="Arial" w:eastAsia="Times New Roman" w:cs="Arial"/>
          <w:sz w:val="24"/>
          <w:szCs w:val="24"/>
          <w:lang w:eastAsia="hr-HR"/>
        </w:rPr>
      </w:pPr>
    </w:p>
    <w:p w:rsidRPr="00EE3F60" w:rsidR="00DC24BE" w:rsidP="00DC24BE" w:rsidRDefault="00DC24B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ab/>
        <w:t xml:space="preserve">U skladu sa čl. 130. st. 4. SZ-a spajaju se ispitno i izvještajno ročište te se prelazi na </w:t>
      </w:r>
    </w:p>
    <w:p w:rsidRPr="00EE3F60" w:rsidR="00DC24BE" w:rsidP="00DC24BE" w:rsidRDefault="00DC24BE">
      <w:pPr>
        <w:spacing w:after="0" w:line="240" w:lineRule="auto"/>
        <w:jc w:val="center"/>
        <w:rPr>
          <w:rFonts w:ascii="Arial" w:hAnsi="Arial" w:eastAsia="Times New Roman" w:cs="Arial"/>
          <w:sz w:val="24"/>
          <w:szCs w:val="24"/>
          <w:lang w:eastAsia="hr-HR"/>
        </w:rPr>
      </w:pPr>
    </w:p>
    <w:p w:rsidRPr="00EE3F60" w:rsidR="003676A5" w:rsidP="00DC24BE" w:rsidRDefault="00DC24BE">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IZVJEŠTAJNO ROČIŠTE</w:t>
      </w:r>
    </w:p>
    <w:p w:rsidRPr="00EE3F60" w:rsidR="00DC24BE" w:rsidP="00DC24BE" w:rsidRDefault="00DC24BE">
      <w:pPr>
        <w:spacing w:after="0" w:line="240" w:lineRule="auto"/>
        <w:jc w:val="center"/>
        <w:rPr>
          <w:rFonts w:ascii="Arial" w:hAnsi="Arial" w:eastAsia="Times New Roman" w:cs="Arial"/>
          <w:sz w:val="24"/>
          <w:szCs w:val="24"/>
          <w:lang w:eastAsia="hr-HR"/>
        </w:rPr>
      </w:pPr>
    </w:p>
    <w:p w:rsidRPr="00EE3F60" w:rsidR="00DC24BE" w:rsidP="00DC24BE" w:rsidRDefault="00DC24BE">
      <w:pPr>
        <w:spacing w:after="0" w:line="240" w:lineRule="auto"/>
        <w:jc w:val="both"/>
        <w:rPr>
          <w:rFonts w:ascii="Arial" w:hAnsi="Arial" w:eastAsia="Times New Roman" w:cs="Arial"/>
          <w:sz w:val="24"/>
          <w:szCs w:val="24"/>
          <w:lang w:eastAsia="hr-HR"/>
        </w:rPr>
      </w:pPr>
    </w:p>
    <w:p w:rsidRPr="00EE3F60" w:rsidR="00DC24BE" w:rsidP="00B10E42" w:rsidRDefault="00DC24B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Poziv za izvještajno ročište objavljen je na mrežnoj stranici e-Oglasne ploče dana </w:t>
      </w:r>
      <w:r w:rsidR="007149AA">
        <w:rPr>
          <w:rFonts w:ascii="Arial" w:hAnsi="Arial" w:eastAsia="Times New Roman" w:cs="Arial"/>
          <w:sz w:val="24"/>
          <w:szCs w:val="24"/>
          <w:lang w:eastAsia="hr-HR"/>
        </w:rPr>
        <w:t>03</w:t>
      </w:r>
      <w:r w:rsidRPr="00EE3F60" w:rsidR="00B10E42">
        <w:rPr>
          <w:rFonts w:ascii="Arial" w:hAnsi="Arial" w:eastAsia="Times New Roman" w:cs="Arial"/>
          <w:sz w:val="24"/>
          <w:szCs w:val="24"/>
          <w:lang w:eastAsia="hr-HR"/>
        </w:rPr>
        <w:t xml:space="preserve">. </w:t>
      </w:r>
      <w:r w:rsidR="007149AA">
        <w:rPr>
          <w:rFonts w:ascii="Arial" w:hAnsi="Arial" w:eastAsia="Times New Roman" w:cs="Arial"/>
          <w:sz w:val="24"/>
          <w:szCs w:val="24"/>
          <w:lang w:eastAsia="hr-HR"/>
        </w:rPr>
        <w:t>rujna</w:t>
      </w:r>
      <w:r w:rsidRPr="00EE3F60" w:rsidR="00B10E42">
        <w:rPr>
          <w:rFonts w:ascii="Arial" w:hAnsi="Arial" w:eastAsia="Times New Roman" w:cs="Arial"/>
          <w:sz w:val="24"/>
          <w:szCs w:val="24"/>
          <w:lang w:eastAsia="hr-HR"/>
        </w:rPr>
        <w:t xml:space="preserve"> 202</w:t>
      </w:r>
      <w:r w:rsidRPr="00EE3F60" w:rsidR="00ED6FE4">
        <w:rPr>
          <w:rFonts w:ascii="Arial" w:hAnsi="Arial" w:eastAsia="Times New Roman" w:cs="Arial"/>
          <w:sz w:val="24"/>
          <w:szCs w:val="24"/>
          <w:lang w:eastAsia="hr-HR"/>
        </w:rPr>
        <w:t>4</w:t>
      </w:r>
      <w:r w:rsidRPr="00EE3F60" w:rsidR="00B10E42">
        <w:rPr>
          <w:rFonts w:ascii="Arial" w:hAnsi="Arial" w:eastAsia="Times New Roman" w:cs="Arial"/>
          <w:sz w:val="24"/>
          <w:szCs w:val="24"/>
          <w:lang w:eastAsia="hr-HR"/>
        </w:rPr>
        <w:t>.</w:t>
      </w:r>
    </w:p>
    <w:p w:rsidRPr="00EE3F60" w:rsidR="00B10E42" w:rsidP="00B10E42" w:rsidRDefault="00B10E42">
      <w:pPr>
        <w:spacing w:after="0" w:line="240" w:lineRule="auto"/>
        <w:ind w:firstLine="708"/>
        <w:jc w:val="both"/>
        <w:rPr>
          <w:rFonts w:ascii="Arial" w:hAnsi="Arial" w:eastAsia="Times New Roman" w:cs="Arial"/>
          <w:sz w:val="24"/>
          <w:szCs w:val="24"/>
          <w:lang w:eastAsia="hr-HR"/>
        </w:rPr>
      </w:pPr>
    </w:p>
    <w:p w:rsidRPr="00EE3F60" w:rsidR="00DC24BE" w:rsidP="00DC24BE" w:rsidRDefault="00DC24B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ab/>
        <w:t>Utvrđuje se da su na izvještajnom ročištu prisutni vjerovnici koji su bili prisutni na ispitnom ročištu.</w:t>
      </w:r>
    </w:p>
    <w:p w:rsidRPr="00EE3F60" w:rsidR="00DC24BE" w:rsidP="0085216E" w:rsidRDefault="00DC24BE">
      <w:pPr>
        <w:spacing w:after="0" w:line="240" w:lineRule="auto"/>
        <w:jc w:val="center"/>
        <w:rPr>
          <w:rFonts w:ascii="Arial" w:hAnsi="Arial" w:eastAsia="Times New Roman" w:cs="Arial"/>
          <w:sz w:val="24"/>
          <w:szCs w:val="24"/>
          <w:lang w:eastAsia="hr-HR"/>
        </w:rPr>
      </w:pPr>
    </w:p>
    <w:p w:rsidRPr="00EE3F60" w:rsidR="00DC24BE" w:rsidP="00DC24BE" w:rsidRDefault="00E73DD7">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Utvrđuje se da je stečajna</w:t>
      </w:r>
      <w:r w:rsidRPr="00EE3F60" w:rsidR="00DC24BE">
        <w:rPr>
          <w:rFonts w:ascii="Arial" w:hAnsi="Arial" w:eastAsia="Times New Roman" w:cs="Arial"/>
          <w:sz w:val="24"/>
          <w:szCs w:val="24"/>
          <w:lang w:eastAsia="hr-HR"/>
        </w:rPr>
        <w:t xml:space="preserve"> upravitelj</w:t>
      </w:r>
      <w:r w:rsidRPr="00EE3F60">
        <w:rPr>
          <w:rFonts w:ascii="Arial" w:hAnsi="Arial" w:eastAsia="Times New Roman" w:cs="Arial"/>
          <w:sz w:val="24"/>
          <w:szCs w:val="24"/>
          <w:lang w:eastAsia="hr-HR"/>
        </w:rPr>
        <w:t>ica</w:t>
      </w:r>
      <w:r w:rsidRPr="00EE3F60" w:rsidR="00DC24BE">
        <w:rPr>
          <w:rFonts w:ascii="Arial" w:hAnsi="Arial" w:eastAsia="Times New Roman" w:cs="Arial"/>
          <w:sz w:val="24"/>
          <w:szCs w:val="24"/>
          <w:lang w:eastAsia="hr-HR"/>
        </w:rPr>
        <w:t xml:space="preserve"> dostavi</w:t>
      </w:r>
      <w:r w:rsidRPr="00EE3F60">
        <w:rPr>
          <w:rFonts w:ascii="Arial" w:hAnsi="Arial" w:eastAsia="Times New Roman" w:cs="Arial"/>
          <w:sz w:val="24"/>
          <w:szCs w:val="24"/>
          <w:lang w:eastAsia="hr-HR"/>
        </w:rPr>
        <w:t>la</w:t>
      </w:r>
      <w:r w:rsidRPr="00EE3F60" w:rsidR="00DC24BE">
        <w:rPr>
          <w:rFonts w:ascii="Arial" w:hAnsi="Arial" w:eastAsia="Times New Roman" w:cs="Arial"/>
          <w:sz w:val="24"/>
          <w:szCs w:val="24"/>
          <w:lang w:eastAsia="hr-HR"/>
        </w:rPr>
        <w:t xml:space="preserve"> Izvješće o gospodarskom položaju stečajnog dužnika, a koje je izvješće objavljeno na e-Oglasnoj ploči dana </w:t>
      </w:r>
      <w:r w:rsidR="007149AA">
        <w:rPr>
          <w:rFonts w:ascii="Arial" w:hAnsi="Arial" w:eastAsia="Times New Roman" w:cs="Arial"/>
          <w:sz w:val="24"/>
          <w:szCs w:val="24"/>
          <w:lang w:eastAsia="hr-HR"/>
        </w:rPr>
        <w:t>04</w:t>
      </w:r>
      <w:r w:rsidRPr="00EE3F60" w:rsidR="00DC24BE">
        <w:rPr>
          <w:rFonts w:ascii="Arial" w:hAnsi="Arial" w:eastAsia="Times New Roman" w:cs="Arial"/>
          <w:sz w:val="24"/>
          <w:szCs w:val="24"/>
          <w:lang w:eastAsia="hr-HR"/>
        </w:rPr>
        <w:t xml:space="preserve">. </w:t>
      </w:r>
      <w:r w:rsidR="007149AA">
        <w:rPr>
          <w:rFonts w:ascii="Arial" w:hAnsi="Arial" w:eastAsia="Times New Roman" w:cs="Arial"/>
          <w:sz w:val="24"/>
          <w:szCs w:val="24"/>
          <w:lang w:eastAsia="hr-HR"/>
        </w:rPr>
        <w:t>prosinca</w:t>
      </w:r>
      <w:r w:rsidRPr="00EE3F60" w:rsidR="00E112C8">
        <w:rPr>
          <w:rFonts w:ascii="Arial" w:hAnsi="Arial" w:eastAsia="Times New Roman" w:cs="Arial"/>
          <w:sz w:val="24"/>
          <w:szCs w:val="24"/>
          <w:lang w:eastAsia="hr-HR"/>
        </w:rPr>
        <w:t xml:space="preserve"> 202</w:t>
      </w:r>
      <w:r w:rsidRPr="00EE3F60" w:rsidR="00ED6FE4">
        <w:rPr>
          <w:rFonts w:ascii="Arial" w:hAnsi="Arial" w:eastAsia="Times New Roman" w:cs="Arial"/>
          <w:sz w:val="24"/>
          <w:szCs w:val="24"/>
          <w:lang w:eastAsia="hr-HR"/>
        </w:rPr>
        <w:t>4</w:t>
      </w:r>
      <w:r w:rsidRPr="00EE3F60" w:rsidR="00DC24BE">
        <w:rPr>
          <w:rFonts w:ascii="Arial" w:hAnsi="Arial" w:eastAsia="Times New Roman" w:cs="Arial"/>
          <w:sz w:val="24"/>
          <w:szCs w:val="24"/>
          <w:lang w:eastAsia="hr-HR"/>
        </w:rPr>
        <w:t>.</w:t>
      </w:r>
    </w:p>
    <w:p w:rsidRPr="00EE3F60" w:rsidR="00DC24BE" w:rsidP="00DC24BE" w:rsidRDefault="00DC24BE">
      <w:pPr>
        <w:spacing w:after="0" w:line="240" w:lineRule="auto"/>
        <w:jc w:val="both"/>
        <w:rPr>
          <w:rFonts w:ascii="Arial" w:hAnsi="Arial" w:eastAsia="Times New Roman" w:cs="Arial"/>
          <w:sz w:val="24"/>
          <w:szCs w:val="24"/>
          <w:lang w:eastAsia="hr-HR"/>
        </w:rPr>
      </w:pP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Utvrđuje se da su na izvještajnom ročištu nazočni vjerovnici kojima je utvrđena tražbina:</w:t>
      </w:r>
    </w:p>
    <w:p w:rsidRPr="00EE3F60" w:rsidR="00DC24BE" w:rsidP="00DC24BE" w:rsidRDefault="00DC24B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  vjerovniku RH, Ministarstvo financija, utvrđena tražbina u ukupnom iznosu od </w:t>
      </w:r>
      <w:r w:rsidRPr="007149AA" w:rsidR="007149AA">
        <w:rPr>
          <w:rFonts w:ascii="Arial" w:hAnsi="Arial" w:eastAsia="Times New Roman" w:cs="Arial"/>
          <w:sz w:val="24"/>
          <w:szCs w:val="24"/>
          <w:lang w:eastAsia="hr-HR"/>
        </w:rPr>
        <w:t>2.395,76</w:t>
      </w:r>
      <w:r w:rsidR="007149AA">
        <w:rPr>
          <w:rFonts w:ascii="Arial" w:hAnsi="Arial" w:eastAsia="Times New Roman" w:cs="Arial"/>
          <w:sz w:val="24"/>
          <w:szCs w:val="24"/>
          <w:lang w:eastAsia="hr-HR"/>
        </w:rPr>
        <w:t xml:space="preserve"> </w:t>
      </w:r>
      <w:r w:rsidRPr="00EE3F60" w:rsidR="00776050">
        <w:rPr>
          <w:rFonts w:ascii="Arial" w:hAnsi="Arial" w:eastAsia="Times New Roman" w:cs="Arial"/>
          <w:sz w:val="24"/>
          <w:szCs w:val="24"/>
          <w:lang w:eastAsia="hr-HR"/>
        </w:rPr>
        <w:t>eura</w:t>
      </w:r>
      <w:r w:rsidRPr="00EE3F60" w:rsidR="00B54EAB">
        <w:rPr>
          <w:rFonts w:ascii="Arial" w:hAnsi="Arial" w:eastAsia="Times New Roman" w:cs="Arial"/>
          <w:sz w:val="24"/>
          <w:szCs w:val="24"/>
          <w:lang w:eastAsia="hr-HR"/>
        </w:rPr>
        <w:t>.</w:t>
      </w:r>
    </w:p>
    <w:p w:rsidRPr="00EE3F60" w:rsidR="00DC24BE" w:rsidP="00DC24BE" w:rsidRDefault="00DC24BE">
      <w:pPr>
        <w:spacing w:after="0" w:line="240" w:lineRule="auto"/>
        <w:jc w:val="both"/>
        <w:rPr>
          <w:rFonts w:ascii="Arial" w:hAnsi="Arial" w:eastAsia="Times New Roman" w:cs="Arial"/>
          <w:sz w:val="24"/>
          <w:szCs w:val="24"/>
          <w:lang w:eastAsia="hr-HR"/>
        </w:rPr>
      </w:pP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Stečajni sudac objavljuje da je predmet današnjeg izvještajnog ročišta donošenje odluka </w:t>
      </w:r>
      <w:r w:rsidRPr="00EE3F60" w:rsidR="00C343BC">
        <w:rPr>
          <w:rFonts w:ascii="Arial" w:hAnsi="Arial" w:eastAsia="Times New Roman" w:cs="Arial"/>
          <w:sz w:val="24"/>
          <w:szCs w:val="24"/>
          <w:lang w:eastAsia="hr-HR"/>
        </w:rPr>
        <w:t>u skladu sa</w:t>
      </w:r>
      <w:r w:rsidRPr="00EE3F60">
        <w:rPr>
          <w:rFonts w:ascii="Arial" w:hAnsi="Arial" w:eastAsia="Times New Roman" w:cs="Arial"/>
          <w:sz w:val="24"/>
          <w:szCs w:val="24"/>
          <w:lang w:eastAsia="hr-HR"/>
        </w:rPr>
        <w:t xml:space="preserve"> čl. 107. i čl. 227. SZ-a. </w:t>
      </w: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Poziva se stečajn</w:t>
      </w:r>
      <w:r w:rsidRPr="00EE3F60" w:rsidR="00E73DD7">
        <w:rPr>
          <w:rFonts w:ascii="Arial" w:hAnsi="Arial" w:eastAsia="Times New Roman" w:cs="Arial"/>
          <w:sz w:val="24"/>
          <w:szCs w:val="24"/>
          <w:lang w:eastAsia="hr-HR"/>
        </w:rPr>
        <w:t>a</w:t>
      </w:r>
      <w:r w:rsidRPr="00EE3F60">
        <w:rPr>
          <w:rFonts w:ascii="Arial" w:hAnsi="Arial" w:eastAsia="Times New Roman" w:cs="Arial"/>
          <w:sz w:val="24"/>
          <w:szCs w:val="24"/>
          <w:lang w:eastAsia="hr-HR"/>
        </w:rPr>
        <w:t xml:space="preserve"> upravitelj</w:t>
      </w:r>
      <w:r w:rsidRPr="00EE3F60" w:rsidR="00E73DD7">
        <w:rPr>
          <w:rFonts w:ascii="Arial" w:hAnsi="Arial" w:eastAsia="Times New Roman" w:cs="Arial"/>
          <w:sz w:val="24"/>
          <w:szCs w:val="24"/>
          <w:lang w:eastAsia="hr-HR"/>
        </w:rPr>
        <w:t>ica</w:t>
      </w:r>
      <w:r w:rsidRPr="00EE3F60">
        <w:rPr>
          <w:rFonts w:ascii="Arial" w:hAnsi="Arial" w:eastAsia="Times New Roman" w:cs="Arial"/>
          <w:sz w:val="24"/>
          <w:szCs w:val="24"/>
          <w:lang w:eastAsia="hr-HR"/>
        </w:rPr>
        <w:t xml:space="preserve"> podnijeti izvješće o tijeku stečajnog postupka i stanju stečajne mase stečajnog dužnika. </w:t>
      </w: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p>
    <w:p w:rsidR="00AB4AF8" w:rsidP="00AB4AF8" w:rsidRDefault="00DC24B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ab/>
      </w:r>
      <w:r w:rsidRPr="00EE3F60" w:rsidR="00FC02D2">
        <w:rPr>
          <w:rFonts w:ascii="Arial" w:hAnsi="Arial" w:eastAsia="Times New Roman" w:cs="Arial"/>
          <w:sz w:val="24"/>
          <w:szCs w:val="24"/>
          <w:lang w:eastAsia="hr-HR"/>
        </w:rPr>
        <w:t xml:space="preserve">U bitnome </w:t>
      </w:r>
      <w:r w:rsidRPr="00EE3F60" w:rsidR="00EE3F60">
        <w:rPr>
          <w:rFonts w:ascii="Arial" w:hAnsi="Arial" w:eastAsia="Times New Roman" w:cs="Arial"/>
          <w:sz w:val="24"/>
          <w:szCs w:val="24"/>
          <w:lang w:eastAsia="hr-HR"/>
        </w:rPr>
        <w:t xml:space="preserve">navodi kao u izvješću i podnesku koji je dostavljen u spis </w:t>
      </w:r>
      <w:r w:rsidR="007149AA">
        <w:rPr>
          <w:rFonts w:ascii="Arial" w:hAnsi="Arial" w:eastAsia="Times New Roman" w:cs="Arial"/>
          <w:sz w:val="24"/>
          <w:szCs w:val="24"/>
          <w:lang w:eastAsia="hr-HR"/>
        </w:rPr>
        <w:t>03</w:t>
      </w:r>
      <w:r w:rsidRPr="00EE3F60" w:rsidR="00EE3F60">
        <w:rPr>
          <w:rFonts w:ascii="Arial" w:hAnsi="Arial" w:eastAsia="Times New Roman" w:cs="Arial"/>
          <w:sz w:val="24"/>
          <w:szCs w:val="24"/>
          <w:lang w:eastAsia="hr-HR"/>
        </w:rPr>
        <w:t xml:space="preserve">. </w:t>
      </w:r>
      <w:r w:rsidR="007149AA">
        <w:rPr>
          <w:rFonts w:ascii="Arial" w:hAnsi="Arial" w:eastAsia="Times New Roman" w:cs="Arial"/>
          <w:sz w:val="24"/>
          <w:szCs w:val="24"/>
          <w:lang w:eastAsia="hr-HR"/>
        </w:rPr>
        <w:t>prosinca</w:t>
      </w:r>
      <w:r w:rsidRPr="00EE3F60" w:rsidR="00EE3F60">
        <w:rPr>
          <w:rFonts w:ascii="Arial" w:hAnsi="Arial" w:eastAsia="Times New Roman" w:cs="Arial"/>
          <w:sz w:val="24"/>
          <w:szCs w:val="24"/>
          <w:lang w:eastAsia="hr-HR"/>
        </w:rPr>
        <w:t xml:space="preserve"> 2024.</w:t>
      </w:r>
      <w:r w:rsidRPr="00EE3F60" w:rsidR="00AB4AF8">
        <w:rPr>
          <w:rFonts w:ascii="Arial" w:hAnsi="Arial" w:eastAsia="Times New Roman" w:cs="Arial"/>
          <w:sz w:val="24"/>
          <w:szCs w:val="24"/>
          <w:lang w:eastAsia="hr-HR"/>
        </w:rPr>
        <w:t xml:space="preserve"> </w:t>
      </w:r>
      <w:r w:rsidR="00DE7071">
        <w:rPr>
          <w:rFonts w:ascii="Arial" w:hAnsi="Arial" w:eastAsia="Times New Roman" w:cs="Arial"/>
          <w:sz w:val="24"/>
          <w:szCs w:val="24"/>
          <w:lang w:eastAsia="hr-HR"/>
        </w:rPr>
        <w:t>Apostrofira da potencijalnu imovinu čini jedino potraživanje koje je predmet parničnog postupka kod Trgovačkog suda u Pazinu te predlaže da se na ovoj skupštini vjerovnika donese odluka da se daje odobrenje stečajnog upraviteljici da nastavi taj parnični postupak uz prijedlog da se stečajni postupak obustavi u skladu sa čl. 293. st. 1 SZ-a, a da se parnica nastavi u korist stečajne mase, a sve kako bi se smanjili troškovi provedbe stečajnog postupka. U situaciji naplate tražbine predložit će provedbu naknadne diobe.</w:t>
      </w:r>
    </w:p>
    <w:p w:rsidR="00DE7071" w:rsidP="00AB4AF8" w:rsidRDefault="00DE7071">
      <w:pPr>
        <w:spacing w:after="0" w:line="240" w:lineRule="auto"/>
        <w:jc w:val="both"/>
        <w:rPr>
          <w:rFonts w:ascii="Arial" w:hAnsi="Arial" w:eastAsia="Times New Roman" w:cs="Arial"/>
          <w:sz w:val="24"/>
          <w:szCs w:val="24"/>
          <w:lang w:eastAsia="hr-HR"/>
        </w:rPr>
      </w:pPr>
    </w:p>
    <w:p w:rsidRPr="00EE3F60" w:rsidR="00DE7071" w:rsidP="00AB4AF8" w:rsidRDefault="00DE707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Prisutna zastupnica po zakonu RH izjavljuje da je suglasna sa prijedlogom stečajne upraviteljice. </w:t>
      </w:r>
    </w:p>
    <w:p w:rsidRPr="00EE3F60" w:rsidR="00AB4AF8" w:rsidP="00DC24BE" w:rsidRDefault="00872442">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ab/>
      </w:r>
    </w:p>
    <w:p w:rsidRPr="00EE3F60" w:rsidR="00DC24BE" w:rsidP="00DC24BE" w:rsidRDefault="00DC24BE">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ab/>
        <w:t xml:space="preserve"> </w:t>
      </w:r>
      <w:r w:rsidRPr="00EE3F60" w:rsidR="00E112C8">
        <w:rPr>
          <w:rFonts w:ascii="Arial" w:hAnsi="Arial" w:eastAsia="Times New Roman" w:cs="Arial"/>
          <w:sz w:val="24"/>
          <w:szCs w:val="24"/>
          <w:lang w:eastAsia="hr-HR"/>
        </w:rPr>
        <w:t>Stečajn</w:t>
      </w:r>
      <w:r w:rsidRPr="00EE3F60" w:rsidR="00E73DD7">
        <w:rPr>
          <w:rFonts w:ascii="Arial" w:hAnsi="Arial" w:eastAsia="Times New Roman" w:cs="Arial"/>
          <w:sz w:val="24"/>
          <w:szCs w:val="24"/>
          <w:lang w:eastAsia="hr-HR"/>
        </w:rPr>
        <w:t>a</w:t>
      </w:r>
      <w:r w:rsidRPr="00EE3F60">
        <w:rPr>
          <w:rFonts w:ascii="Arial" w:hAnsi="Arial" w:eastAsia="Times New Roman" w:cs="Arial"/>
          <w:sz w:val="24"/>
          <w:szCs w:val="24"/>
          <w:lang w:eastAsia="hr-HR"/>
        </w:rPr>
        <w:t xml:space="preserve"> upravitelj</w:t>
      </w:r>
      <w:r w:rsidRPr="00EE3F60" w:rsidR="00E73DD7">
        <w:rPr>
          <w:rFonts w:ascii="Arial" w:hAnsi="Arial" w:eastAsia="Times New Roman" w:cs="Arial"/>
          <w:sz w:val="24"/>
          <w:szCs w:val="24"/>
          <w:lang w:eastAsia="hr-HR"/>
        </w:rPr>
        <w:t>ica</w:t>
      </w:r>
      <w:r w:rsidRPr="00EE3F60">
        <w:rPr>
          <w:rFonts w:ascii="Arial" w:hAnsi="Arial" w:eastAsia="Times New Roman" w:cs="Arial"/>
          <w:sz w:val="24"/>
          <w:szCs w:val="24"/>
          <w:lang w:eastAsia="hr-HR"/>
        </w:rPr>
        <w:t xml:space="preserve"> predlaže vjerovnicima da na ovom ročištu donesu slijedeće: </w:t>
      </w:r>
    </w:p>
    <w:p w:rsidRPr="00EE3F60" w:rsidR="00DC24BE" w:rsidP="00DC24BE" w:rsidRDefault="00DC24BE">
      <w:pPr>
        <w:spacing w:after="0" w:line="240" w:lineRule="auto"/>
        <w:jc w:val="both"/>
        <w:rPr>
          <w:rFonts w:ascii="Arial" w:hAnsi="Arial" w:eastAsia="Times New Roman" w:cs="Arial"/>
          <w:sz w:val="24"/>
          <w:szCs w:val="24"/>
          <w:lang w:eastAsia="hr-HR"/>
        </w:rPr>
      </w:pPr>
    </w:p>
    <w:p w:rsidRPr="00EE3F60" w:rsidR="00DC24BE" w:rsidP="00DC24BE" w:rsidRDefault="00DC24BE">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O D L U K E</w:t>
      </w:r>
    </w:p>
    <w:p w:rsidRPr="00EE3F60" w:rsidR="00E73DD7" w:rsidP="00E73DD7" w:rsidRDefault="00E73DD7">
      <w:pPr>
        <w:autoSpaceDE w:val="false"/>
        <w:autoSpaceDN w:val="false"/>
        <w:adjustRightInd w:val="false"/>
        <w:spacing w:after="0" w:line="240" w:lineRule="auto"/>
        <w:rPr>
          <w:rFonts w:ascii="Arial" w:hAnsi="Arial" w:cs="Arial"/>
          <w:sz w:val="24"/>
          <w:szCs w:val="24"/>
          <w:lang w:eastAsia="hr-HR"/>
        </w:rPr>
      </w:pPr>
    </w:p>
    <w:p w:rsidRPr="00EE3F60" w:rsidR="00345B4F" w:rsidP="00345B4F" w:rsidRDefault="00345B4F">
      <w:pPr>
        <w:spacing w:after="0" w:line="240" w:lineRule="auto"/>
        <w:ind w:left="720"/>
        <w:contextualSpacing/>
        <w:jc w:val="both"/>
        <w:rPr>
          <w:rFonts w:ascii="Arial" w:hAnsi="Arial" w:cs="Arial"/>
          <w:sz w:val="24"/>
          <w:szCs w:val="24"/>
          <w:lang w:eastAsia="hr-HR"/>
        </w:rPr>
      </w:pPr>
    </w:p>
    <w:p w:rsidRPr="007149AA" w:rsidR="007149AA" w:rsidP="007149AA" w:rsidRDefault="007149AA">
      <w:pPr>
        <w:spacing w:after="0" w:line="240" w:lineRule="auto"/>
        <w:contextualSpacing/>
        <w:jc w:val="both"/>
        <w:rPr>
          <w:rFonts w:ascii="Arial" w:hAnsi="Arial" w:cs="Arial"/>
          <w:sz w:val="24"/>
          <w:szCs w:val="24"/>
          <w:lang w:eastAsia="hr-HR"/>
        </w:rPr>
      </w:pPr>
      <w:r w:rsidRPr="007149AA">
        <w:rPr>
          <w:rFonts w:ascii="Arial" w:hAnsi="Arial" w:cs="Arial"/>
          <w:sz w:val="24"/>
          <w:szCs w:val="24"/>
          <w:lang w:eastAsia="hr-HR"/>
        </w:rPr>
        <w:t>1.</w:t>
      </w:r>
      <w:r>
        <w:rPr>
          <w:rFonts w:ascii="Arial" w:hAnsi="Arial" w:cs="Arial"/>
          <w:sz w:val="24"/>
          <w:szCs w:val="24"/>
          <w:lang w:eastAsia="hr-HR"/>
        </w:rPr>
        <w:tab/>
      </w:r>
      <w:r w:rsidRPr="007149AA">
        <w:rPr>
          <w:rFonts w:ascii="Arial" w:hAnsi="Arial" w:cs="Arial"/>
          <w:sz w:val="24"/>
          <w:szCs w:val="24"/>
          <w:lang w:eastAsia="hr-HR"/>
        </w:rPr>
        <w:t xml:space="preserve">Prihvaća se </w:t>
      </w:r>
      <w:r w:rsidR="00DE7071">
        <w:rPr>
          <w:rFonts w:ascii="Arial" w:hAnsi="Arial" w:cs="Arial"/>
          <w:sz w:val="24"/>
          <w:szCs w:val="24"/>
          <w:lang w:eastAsia="hr-HR"/>
        </w:rPr>
        <w:t>izvješće stečajne upraviteljice i odobrava se predračun troškova.</w:t>
      </w:r>
    </w:p>
    <w:p w:rsidRPr="007149AA" w:rsidR="007149AA" w:rsidP="007149AA" w:rsidRDefault="007149AA">
      <w:pPr>
        <w:spacing w:after="0" w:line="240" w:lineRule="auto"/>
        <w:contextualSpacing/>
        <w:jc w:val="both"/>
        <w:rPr>
          <w:rFonts w:ascii="Arial" w:hAnsi="Arial" w:cs="Arial"/>
          <w:sz w:val="24"/>
          <w:szCs w:val="24"/>
          <w:lang w:eastAsia="hr-HR"/>
        </w:rPr>
      </w:pPr>
      <w:r w:rsidRPr="007149AA">
        <w:rPr>
          <w:rFonts w:ascii="Arial" w:hAnsi="Arial" w:cs="Arial"/>
          <w:sz w:val="24"/>
          <w:szCs w:val="24"/>
          <w:lang w:eastAsia="hr-HR"/>
        </w:rPr>
        <w:t>2.</w:t>
      </w:r>
      <w:r>
        <w:rPr>
          <w:rFonts w:ascii="Arial" w:hAnsi="Arial" w:cs="Arial"/>
          <w:sz w:val="24"/>
          <w:szCs w:val="24"/>
          <w:lang w:eastAsia="hr-HR"/>
        </w:rPr>
        <w:tab/>
      </w:r>
      <w:r w:rsidR="00DE7071">
        <w:rPr>
          <w:rFonts w:ascii="Arial" w:hAnsi="Arial" w:cs="Arial"/>
          <w:sz w:val="24"/>
          <w:szCs w:val="24"/>
          <w:lang w:eastAsia="hr-HR"/>
        </w:rPr>
        <w:t>Poslovanje stečajnog dužnika neće se nastaviti.</w:t>
      </w:r>
    </w:p>
    <w:p w:rsidR="00345B4F" w:rsidP="007149AA" w:rsidRDefault="007149AA">
      <w:pPr>
        <w:spacing w:after="0" w:line="240" w:lineRule="auto"/>
        <w:contextualSpacing/>
        <w:jc w:val="both"/>
        <w:rPr>
          <w:rFonts w:ascii="Arial" w:hAnsi="Arial" w:cs="Arial"/>
          <w:sz w:val="24"/>
          <w:szCs w:val="24"/>
          <w:lang w:eastAsia="hr-HR"/>
        </w:rPr>
      </w:pPr>
      <w:r w:rsidRPr="007149AA">
        <w:rPr>
          <w:rFonts w:ascii="Arial" w:hAnsi="Arial" w:cs="Arial"/>
          <w:sz w:val="24"/>
          <w:szCs w:val="24"/>
          <w:lang w:eastAsia="hr-HR"/>
        </w:rPr>
        <w:t>3.</w:t>
      </w:r>
      <w:r>
        <w:rPr>
          <w:rFonts w:ascii="Arial" w:hAnsi="Arial" w:cs="Arial"/>
          <w:sz w:val="24"/>
          <w:szCs w:val="24"/>
          <w:lang w:eastAsia="hr-HR"/>
        </w:rPr>
        <w:tab/>
      </w:r>
      <w:r w:rsidRPr="007149AA">
        <w:rPr>
          <w:rFonts w:ascii="Arial" w:hAnsi="Arial" w:cs="Arial"/>
          <w:sz w:val="24"/>
          <w:szCs w:val="24"/>
          <w:lang w:eastAsia="hr-HR"/>
        </w:rPr>
        <w:t>Daje se odobrenje stečajnoj upraviteljici nastaviti parnični postupak koji se vodi kod Trgovačkog suda u Pazinu Povrv-26/2024 radi prikupljanja imovine koja ulazi u stečajnu masu</w:t>
      </w:r>
      <w:r w:rsidR="00DE7071">
        <w:rPr>
          <w:rFonts w:ascii="Arial" w:hAnsi="Arial" w:cs="Arial"/>
          <w:sz w:val="24"/>
          <w:szCs w:val="24"/>
          <w:lang w:eastAsia="hr-HR"/>
        </w:rPr>
        <w:t xml:space="preserve"> i to u korist stečajne mase</w:t>
      </w:r>
      <w:r w:rsidRPr="007149AA">
        <w:rPr>
          <w:rFonts w:ascii="Arial" w:hAnsi="Arial" w:cs="Arial"/>
          <w:sz w:val="24"/>
          <w:szCs w:val="24"/>
          <w:lang w:eastAsia="hr-HR"/>
        </w:rPr>
        <w:t>.</w:t>
      </w:r>
      <w:r w:rsidR="00DE7071">
        <w:rPr>
          <w:rFonts w:ascii="Arial" w:hAnsi="Arial" w:cs="Arial"/>
          <w:sz w:val="24"/>
          <w:szCs w:val="24"/>
          <w:lang w:eastAsia="hr-HR"/>
        </w:rPr>
        <w:t xml:space="preserve"> U parnici se može angažirati stručna pomoć odvjetnika s time da se nagrada odvjetniku namiri prema uspjehu u parnici. </w:t>
      </w:r>
      <w:r w:rsidRPr="00EE3F60" w:rsidR="00345B4F">
        <w:rPr>
          <w:rFonts w:ascii="Arial" w:hAnsi="Arial" w:cs="Arial"/>
          <w:sz w:val="24"/>
          <w:szCs w:val="24"/>
          <w:lang w:eastAsia="hr-HR"/>
        </w:rPr>
        <w:t xml:space="preserve"> </w:t>
      </w:r>
    </w:p>
    <w:p w:rsidRPr="00EE3F60" w:rsidR="00DE7071" w:rsidP="007149AA" w:rsidRDefault="00DE7071">
      <w:pPr>
        <w:spacing w:after="0" w:line="240" w:lineRule="auto"/>
        <w:contextualSpacing/>
        <w:jc w:val="both"/>
        <w:rPr>
          <w:rFonts w:ascii="Arial" w:hAnsi="Arial" w:cs="Arial"/>
          <w:sz w:val="24"/>
          <w:szCs w:val="24"/>
          <w:lang w:eastAsia="hr-HR"/>
        </w:rPr>
      </w:pPr>
      <w:r>
        <w:rPr>
          <w:rFonts w:ascii="Arial" w:hAnsi="Arial" w:cs="Arial"/>
          <w:sz w:val="24"/>
          <w:szCs w:val="24"/>
          <w:lang w:eastAsia="hr-HR"/>
        </w:rPr>
        <w:t>4.</w:t>
      </w:r>
      <w:r>
        <w:rPr>
          <w:rFonts w:ascii="Arial" w:hAnsi="Arial" w:cs="Arial"/>
          <w:sz w:val="24"/>
          <w:szCs w:val="24"/>
          <w:lang w:eastAsia="hr-HR"/>
        </w:rPr>
        <w:tab/>
        <w:t>Skupština vjerovnika suglasna je da se ovaj stečajni postupak obustavi zbog nedostatnosti mase za namirenje troškova stečajnog postupka u skladu sa čl. 293. st. 1. SZ-a.</w:t>
      </w:r>
    </w:p>
    <w:p w:rsidRPr="00EE3F60" w:rsidR="00B54EAB" w:rsidP="00DC24BE" w:rsidRDefault="00B54EAB">
      <w:pPr>
        <w:spacing w:after="0" w:line="240" w:lineRule="auto"/>
        <w:ind w:left="720"/>
        <w:contextualSpacing/>
        <w:jc w:val="both"/>
        <w:rPr>
          <w:rFonts w:ascii="Arial" w:hAnsi="Arial" w:eastAsia="Times New Roman" w:cs="Arial"/>
          <w:kern w:val="3"/>
          <w:sz w:val="24"/>
          <w:szCs w:val="24"/>
          <w:lang w:eastAsia="hr-HR"/>
        </w:rPr>
      </w:pPr>
    </w:p>
    <w:p w:rsidRPr="00EE3F60" w:rsidR="00B54EAB" w:rsidP="00DC24BE" w:rsidRDefault="00B54EAB">
      <w:pPr>
        <w:spacing w:after="0" w:line="240" w:lineRule="auto"/>
        <w:ind w:left="720"/>
        <w:contextualSpacing/>
        <w:jc w:val="both"/>
        <w:rPr>
          <w:rFonts w:ascii="Arial" w:hAnsi="Arial" w:eastAsia="Times New Roman" w:cs="Arial"/>
          <w:kern w:val="3"/>
          <w:sz w:val="24"/>
          <w:szCs w:val="24"/>
          <w:lang w:eastAsia="hr-HR"/>
        </w:rPr>
      </w:pPr>
    </w:p>
    <w:p w:rsidRPr="00EE3F60" w:rsidR="00DC24BE" w:rsidP="00DC24BE" w:rsidRDefault="00DC24BE">
      <w:pPr>
        <w:spacing w:after="0" w:line="240" w:lineRule="auto"/>
        <w:jc w:val="both"/>
        <w:rPr>
          <w:rFonts w:ascii="Arial" w:hAnsi="Arial" w:eastAsia="Times New Roman" w:cs="Arial"/>
          <w:sz w:val="24"/>
          <w:szCs w:val="24"/>
          <w:lang w:val="pl-PL"/>
        </w:rPr>
      </w:pPr>
      <w:r w:rsidRPr="00EE3F60">
        <w:rPr>
          <w:rFonts w:ascii="Arial" w:hAnsi="Arial" w:eastAsia="Times New Roman" w:cs="Arial"/>
          <w:sz w:val="24"/>
          <w:szCs w:val="24"/>
          <w:lang w:val="pl-PL"/>
        </w:rPr>
        <w:tab/>
        <w:t>Utvrđuje se da je stečajn</w:t>
      </w:r>
      <w:r w:rsidRPr="00EE3F60" w:rsidR="00E73DD7">
        <w:rPr>
          <w:rFonts w:ascii="Arial" w:hAnsi="Arial" w:eastAsia="Times New Roman" w:cs="Arial"/>
          <w:sz w:val="24"/>
          <w:szCs w:val="24"/>
          <w:lang w:val="pl-PL"/>
        </w:rPr>
        <w:t>a</w:t>
      </w:r>
      <w:r w:rsidRPr="00EE3F60">
        <w:rPr>
          <w:rFonts w:ascii="Arial" w:hAnsi="Arial" w:eastAsia="Times New Roman" w:cs="Arial"/>
          <w:sz w:val="24"/>
          <w:szCs w:val="24"/>
          <w:lang w:val="pl-PL"/>
        </w:rPr>
        <w:t xml:space="preserve"> upravitelj</w:t>
      </w:r>
      <w:r w:rsidRPr="00EE3F60" w:rsidR="00E73DD7">
        <w:rPr>
          <w:rFonts w:ascii="Arial" w:hAnsi="Arial" w:eastAsia="Times New Roman" w:cs="Arial"/>
          <w:sz w:val="24"/>
          <w:szCs w:val="24"/>
          <w:lang w:val="pl-PL"/>
        </w:rPr>
        <w:t>ica</w:t>
      </w:r>
      <w:r w:rsidRPr="00EE3F60">
        <w:rPr>
          <w:rFonts w:ascii="Arial" w:hAnsi="Arial" w:eastAsia="Times New Roman" w:cs="Arial"/>
          <w:sz w:val="24"/>
          <w:szCs w:val="24"/>
          <w:lang w:val="pl-PL"/>
        </w:rPr>
        <w:t xml:space="preserve"> za svaku gore navedenu točku da</w:t>
      </w:r>
      <w:r w:rsidRPr="00EE3F60" w:rsidR="00E73DD7">
        <w:rPr>
          <w:rFonts w:ascii="Arial" w:hAnsi="Arial" w:eastAsia="Times New Roman" w:cs="Arial"/>
          <w:sz w:val="24"/>
          <w:szCs w:val="24"/>
          <w:lang w:val="pl-PL"/>
        </w:rPr>
        <w:t>la</w:t>
      </w:r>
      <w:r w:rsidRPr="00EE3F60">
        <w:rPr>
          <w:rFonts w:ascii="Arial" w:hAnsi="Arial" w:eastAsia="Times New Roman" w:cs="Arial"/>
          <w:sz w:val="24"/>
          <w:szCs w:val="24"/>
          <w:lang w:val="pl-PL"/>
        </w:rPr>
        <w:t xml:space="preserve"> kratko obrazloženje koje su prisutni vjerovnici prihvatili. </w:t>
      </w:r>
    </w:p>
    <w:p w:rsidRPr="00EE3F60" w:rsidR="00DC24BE" w:rsidP="00DC24BE" w:rsidRDefault="00DC24BE">
      <w:pPr>
        <w:spacing w:after="0" w:line="240" w:lineRule="auto"/>
        <w:ind w:right="397"/>
        <w:jc w:val="both"/>
        <w:rPr>
          <w:rFonts w:ascii="Arial" w:hAnsi="Arial" w:eastAsia="Times New Roman" w:cs="Arial"/>
          <w:sz w:val="24"/>
          <w:szCs w:val="24"/>
          <w:lang w:eastAsia="hr-HR"/>
        </w:rPr>
      </w:pP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Pr="00EE3F60" w:rsidR="00961B6D">
        <w:rPr>
          <w:rFonts w:ascii="Arial" w:hAnsi="Arial" w:eastAsia="Times New Roman" w:cs="Arial"/>
          <w:sz w:val="24"/>
          <w:szCs w:val="24"/>
          <w:lang w:eastAsia="hr-HR"/>
        </w:rPr>
        <w:t>Na temelju</w:t>
      </w:r>
      <w:r w:rsidRPr="00EE3F60">
        <w:rPr>
          <w:rFonts w:ascii="Arial" w:hAnsi="Arial" w:eastAsia="Times New Roman" w:cs="Arial"/>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E3F60" w:rsidR="00DC24BE" w:rsidP="00DC24BE" w:rsidRDefault="00DC24BE">
      <w:pPr>
        <w:spacing w:after="0" w:line="240" w:lineRule="auto"/>
        <w:jc w:val="both"/>
        <w:rPr>
          <w:rFonts w:ascii="Arial" w:hAnsi="Arial" w:eastAsia="Times New Roman" w:cs="Arial"/>
          <w:sz w:val="24"/>
          <w:szCs w:val="24"/>
          <w:lang w:eastAsia="hr-HR"/>
        </w:rPr>
      </w:pPr>
    </w:p>
    <w:p w:rsidRPr="00EE3F60" w:rsidR="009D45C4" w:rsidP="00DC24BE" w:rsidRDefault="009D45C4">
      <w:pPr>
        <w:spacing w:after="0" w:line="240" w:lineRule="auto"/>
        <w:jc w:val="both"/>
        <w:rPr>
          <w:rFonts w:ascii="Arial" w:hAnsi="Arial" w:eastAsia="Times New Roman" w:cs="Arial"/>
          <w:sz w:val="24"/>
          <w:szCs w:val="24"/>
          <w:lang w:eastAsia="hr-HR"/>
        </w:rPr>
      </w:pPr>
    </w:p>
    <w:p w:rsidRPr="00EE3F60" w:rsidR="00366BE7" w:rsidP="00366BE7" w:rsidRDefault="00366BE7">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Prelazi se na glasovanje po prijedlogu stečajn</w:t>
      </w:r>
      <w:r w:rsidRPr="00EE3F60" w:rsidR="00E73DD7">
        <w:rPr>
          <w:rFonts w:ascii="Arial" w:hAnsi="Arial" w:eastAsia="Times New Roman" w:cs="Arial"/>
          <w:sz w:val="24"/>
          <w:szCs w:val="24"/>
          <w:lang w:eastAsia="hr-HR"/>
        </w:rPr>
        <w:t>e</w:t>
      </w:r>
      <w:r w:rsidRPr="00EE3F60">
        <w:rPr>
          <w:rFonts w:ascii="Arial" w:hAnsi="Arial" w:eastAsia="Times New Roman" w:cs="Arial"/>
          <w:sz w:val="24"/>
          <w:szCs w:val="24"/>
          <w:lang w:eastAsia="hr-HR"/>
        </w:rPr>
        <w:t xml:space="preserve"> upravitelj</w:t>
      </w:r>
      <w:r w:rsidRPr="00EE3F60" w:rsidR="00E73DD7">
        <w:rPr>
          <w:rFonts w:ascii="Arial" w:hAnsi="Arial" w:eastAsia="Times New Roman" w:cs="Arial"/>
          <w:sz w:val="24"/>
          <w:szCs w:val="24"/>
          <w:lang w:eastAsia="hr-HR"/>
        </w:rPr>
        <w:t>ice</w:t>
      </w:r>
      <w:r w:rsidRPr="00EE3F60">
        <w:rPr>
          <w:rFonts w:ascii="Arial" w:hAnsi="Arial" w:eastAsia="Times New Roman" w:cs="Arial"/>
          <w:sz w:val="24"/>
          <w:szCs w:val="24"/>
          <w:lang w:eastAsia="hr-HR"/>
        </w:rPr>
        <w:t>. Utvrđuje se da prisutni vjerovnici glasaju ZA predložene odluke.</w:t>
      </w: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p>
    <w:p w:rsidRPr="00EE3F60" w:rsidR="00DC24BE" w:rsidP="00DC24BE" w:rsidRDefault="00DC24BE">
      <w:pPr>
        <w:spacing w:after="0" w:line="240" w:lineRule="auto"/>
        <w:ind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Utvrđuje se da  vjerovnici (100%) jednoglasno donose slijedeće </w:t>
      </w:r>
    </w:p>
    <w:p w:rsidR="00DC24BE" w:rsidP="00DC24BE" w:rsidRDefault="00DC24BE">
      <w:pPr>
        <w:spacing w:after="0" w:line="240" w:lineRule="auto"/>
        <w:jc w:val="both"/>
        <w:rPr>
          <w:rFonts w:ascii="Arial" w:hAnsi="Arial" w:eastAsia="Times New Roman" w:cs="Arial"/>
          <w:sz w:val="24"/>
          <w:szCs w:val="24"/>
          <w:lang w:eastAsia="hr-HR"/>
        </w:rPr>
      </w:pPr>
    </w:p>
    <w:p w:rsidRPr="00EE3F60" w:rsidR="00577F85" w:rsidP="00DC24BE" w:rsidRDefault="00577F85">
      <w:pPr>
        <w:spacing w:after="0" w:line="240" w:lineRule="auto"/>
        <w:jc w:val="both"/>
        <w:rPr>
          <w:rFonts w:ascii="Arial" w:hAnsi="Arial" w:eastAsia="Times New Roman" w:cs="Arial"/>
          <w:sz w:val="24"/>
          <w:szCs w:val="24"/>
          <w:lang w:eastAsia="hr-HR"/>
        </w:rPr>
      </w:pPr>
    </w:p>
    <w:p w:rsidR="00DC24BE" w:rsidP="00DC24BE" w:rsidRDefault="00DC24BE">
      <w:pPr>
        <w:spacing w:after="0" w:line="240" w:lineRule="auto"/>
        <w:jc w:val="center"/>
        <w:rPr>
          <w:rFonts w:ascii="Arial" w:hAnsi="Arial" w:eastAsia="Times New Roman" w:cs="Arial"/>
          <w:b/>
          <w:sz w:val="24"/>
          <w:szCs w:val="24"/>
          <w:lang w:eastAsia="hr-HR"/>
        </w:rPr>
      </w:pPr>
      <w:r w:rsidRPr="00EE3F60">
        <w:rPr>
          <w:rFonts w:ascii="Arial" w:hAnsi="Arial" w:eastAsia="Times New Roman" w:cs="Arial"/>
          <w:b/>
          <w:sz w:val="24"/>
          <w:szCs w:val="24"/>
          <w:lang w:eastAsia="hr-HR"/>
        </w:rPr>
        <w:t>O D L U K E</w:t>
      </w:r>
    </w:p>
    <w:p w:rsidRPr="00EE3F60" w:rsidR="00577F85" w:rsidP="00DC24BE" w:rsidRDefault="00577F85">
      <w:pPr>
        <w:spacing w:after="0" w:line="240" w:lineRule="auto"/>
        <w:jc w:val="center"/>
        <w:rPr>
          <w:rFonts w:ascii="Arial" w:hAnsi="Arial" w:eastAsia="Times New Roman" w:cs="Arial"/>
          <w:b/>
          <w:sz w:val="24"/>
          <w:szCs w:val="24"/>
          <w:lang w:eastAsia="hr-HR"/>
        </w:rPr>
      </w:pPr>
    </w:p>
    <w:p w:rsidRPr="00DE7071" w:rsidR="00DE7071" w:rsidP="00DE7071" w:rsidRDefault="00DE7071">
      <w:pPr>
        <w:spacing w:after="0" w:line="240" w:lineRule="auto"/>
        <w:contextualSpacing/>
        <w:jc w:val="both"/>
        <w:rPr>
          <w:rFonts w:ascii="Arial" w:hAnsi="Arial" w:cs="Arial"/>
          <w:b/>
          <w:sz w:val="24"/>
          <w:szCs w:val="24"/>
          <w:lang w:eastAsia="hr-HR"/>
        </w:rPr>
      </w:pPr>
      <w:r w:rsidRPr="00DE7071">
        <w:rPr>
          <w:rFonts w:ascii="Arial" w:hAnsi="Arial" w:cs="Arial"/>
          <w:b/>
          <w:sz w:val="24"/>
          <w:szCs w:val="24"/>
          <w:lang w:eastAsia="hr-HR"/>
        </w:rPr>
        <w:t>1.</w:t>
      </w:r>
      <w:r w:rsidRPr="00DE7071">
        <w:rPr>
          <w:rFonts w:ascii="Arial" w:hAnsi="Arial" w:cs="Arial"/>
          <w:b/>
          <w:sz w:val="24"/>
          <w:szCs w:val="24"/>
          <w:lang w:eastAsia="hr-HR"/>
        </w:rPr>
        <w:tab/>
        <w:t>Prihvaća se izvješće stečajne upraviteljice i odobrava se predračun troškova.</w:t>
      </w:r>
    </w:p>
    <w:p w:rsidRPr="00DE7071" w:rsidR="00DE7071" w:rsidP="00DE7071" w:rsidRDefault="00DE7071">
      <w:pPr>
        <w:spacing w:after="0" w:line="240" w:lineRule="auto"/>
        <w:contextualSpacing/>
        <w:jc w:val="both"/>
        <w:rPr>
          <w:rFonts w:ascii="Arial" w:hAnsi="Arial" w:cs="Arial"/>
          <w:b/>
          <w:sz w:val="24"/>
          <w:szCs w:val="24"/>
          <w:lang w:eastAsia="hr-HR"/>
        </w:rPr>
      </w:pPr>
      <w:r w:rsidRPr="00DE7071">
        <w:rPr>
          <w:rFonts w:ascii="Arial" w:hAnsi="Arial" w:cs="Arial"/>
          <w:b/>
          <w:sz w:val="24"/>
          <w:szCs w:val="24"/>
          <w:lang w:eastAsia="hr-HR"/>
        </w:rPr>
        <w:t>2.</w:t>
      </w:r>
      <w:r w:rsidRPr="00DE7071">
        <w:rPr>
          <w:rFonts w:ascii="Arial" w:hAnsi="Arial" w:cs="Arial"/>
          <w:b/>
          <w:sz w:val="24"/>
          <w:szCs w:val="24"/>
          <w:lang w:eastAsia="hr-HR"/>
        </w:rPr>
        <w:tab/>
        <w:t>Poslovanje stečajnog dužnika neće se nastaviti.</w:t>
      </w:r>
    </w:p>
    <w:p w:rsidRPr="00DE7071" w:rsidR="00DE7071" w:rsidP="00DE7071" w:rsidRDefault="00DE7071">
      <w:pPr>
        <w:spacing w:after="0" w:line="240" w:lineRule="auto"/>
        <w:contextualSpacing/>
        <w:jc w:val="both"/>
        <w:rPr>
          <w:rFonts w:ascii="Arial" w:hAnsi="Arial" w:cs="Arial"/>
          <w:b/>
          <w:sz w:val="24"/>
          <w:szCs w:val="24"/>
          <w:lang w:eastAsia="hr-HR"/>
        </w:rPr>
      </w:pPr>
      <w:r w:rsidRPr="00DE7071">
        <w:rPr>
          <w:rFonts w:ascii="Arial" w:hAnsi="Arial" w:cs="Arial"/>
          <w:b/>
          <w:sz w:val="24"/>
          <w:szCs w:val="24"/>
          <w:lang w:eastAsia="hr-HR"/>
        </w:rPr>
        <w:t>3.</w:t>
      </w:r>
      <w:r w:rsidRPr="00DE7071">
        <w:rPr>
          <w:rFonts w:ascii="Arial" w:hAnsi="Arial" w:cs="Arial"/>
          <w:b/>
          <w:sz w:val="24"/>
          <w:szCs w:val="24"/>
          <w:lang w:eastAsia="hr-HR"/>
        </w:rPr>
        <w:tab/>
        <w:t xml:space="preserve">Daje se odobrenje stečajnoj upraviteljici nastaviti parnični postupak koji se vodi kod Trgovačkog suda u Pazinu Povrv-26/2024 radi prikupljanja imovine koja ulazi u stečajnu masu i to u korist stečajne mase. U parnici se može angažirati stručna pomoć odvjetnika s time da se nagrada odvjetniku namiri prema uspjehu u parnici.  </w:t>
      </w:r>
    </w:p>
    <w:p w:rsidRPr="00DE7071" w:rsidR="00DE7071" w:rsidP="00DE7071" w:rsidRDefault="00DE7071">
      <w:pPr>
        <w:spacing w:after="0" w:line="240" w:lineRule="auto"/>
        <w:contextualSpacing/>
        <w:jc w:val="both"/>
        <w:rPr>
          <w:rFonts w:ascii="Arial" w:hAnsi="Arial" w:cs="Arial"/>
          <w:b/>
          <w:sz w:val="24"/>
          <w:szCs w:val="24"/>
          <w:lang w:eastAsia="hr-HR"/>
        </w:rPr>
      </w:pPr>
      <w:r w:rsidRPr="00DE7071">
        <w:rPr>
          <w:rFonts w:ascii="Arial" w:hAnsi="Arial" w:cs="Arial"/>
          <w:b/>
          <w:sz w:val="24"/>
          <w:szCs w:val="24"/>
          <w:lang w:eastAsia="hr-HR"/>
        </w:rPr>
        <w:t>4.</w:t>
      </w:r>
      <w:r w:rsidRPr="00DE7071">
        <w:rPr>
          <w:rFonts w:ascii="Arial" w:hAnsi="Arial" w:cs="Arial"/>
          <w:b/>
          <w:sz w:val="24"/>
          <w:szCs w:val="24"/>
          <w:lang w:eastAsia="hr-HR"/>
        </w:rPr>
        <w:tab/>
        <w:t>Skupština vjerovnika suglasna je da se ovaj stečajni postupak obustavi zbog nedostatnosti mase za namirenje troškova stečajnog postupka u skladu sa čl. 293. st. 1. SZ-a.</w:t>
      </w:r>
    </w:p>
    <w:p w:rsidRPr="00EE3F60" w:rsidR="00712D5B" w:rsidP="0085216E" w:rsidRDefault="00712D5B">
      <w:pPr>
        <w:spacing w:after="0" w:line="240" w:lineRule="auto"/>
        <w:jc w:val="center"/>
        <w:rPr>
          <w:rFonts w:ascii="Arial" w:hAnsi="Arial" w:eastAsia="Times New Roman" w:cs="Arial"/>
          <w:sz w:val="24"/>
          <w:szCs w:val="24"/>
          <w:lang w:eastAsia="hr-HR"/>
        </w:rPr>
      </w:pPr>
    </w:p>
    <w:p w:rsidRPr="00EE3F60" w:rsidR="00366BE7" w:rsidP="00366BE7" w:rsidRDefault="00366BE7">
      <w:pPr>
        <w:spacing w:after="0" w:line="240" w:lineRule="auto"/>
        <w:jc w:val="both"/>
        <w:rPr>
          <w:rFonts w:ascii="Arial" w:hAnsi="Arial" w:eastAsia="Times New Roman" w:cs="Arial"/>
          <w:sz w:val="24"/>
          <w:szCs w:val="24"/>
          <w:lang w:eastAsia="hr-HR"/>
        </w:rPr>
      </w:pPr>
    </w:p>
    <w:p w:rsidRPr="00EE3F60" w:rsidR="00366BE7" w:rsidP="00366BE7" w:rsidRDefault="00366BE7">
      <w:pPr>
        <w:spacing w:after="0" w:line="240" w:lineRule="auto"/>
        <w:jc w:val="both"/>
        <w:rPr>
          <w:rFonts w:ascii="Arial" w:hAnsi="Arial" w:eastAsia="Times New Roman" w:cs="Arial"/>
          <w:sz w:val="24"/>
          <w:szCs w:val="24"/>
          <w:lang w:eastAsia="hr-HR"/>
        </w:rPr>
      </w:pPr>
    </w:p>
    <w:p w:rsidRPr="00EE3F60" w:rsidR="00366BE7" w:rsidP="00366BE7" w:rsidRDefault="00366BE7">
      <w:pPr>
        <w:spacing w:after="0" w:line="240" w:lineRule="auto"/>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Ovaj zapisnik objavit će se na e-Oglasnoj ploči suda.</w:t>
      </w:r>
    </w:p>
    <w:p w:rsidR="009D45C4" w:rsidP="0085216E" w:rsidRDefault="009D45C4">
      <w:pPr>
        <w:spacing w:after="0" w:line="240" w:lineRule="auto"/>
        <w:jc w:val="center"/>
        <w:rPr>
          <w:rFonts w:ascii="Arial" w:hAnsi="Arial" w:eastAsia="Times New Roman" w:cs="Arial"/>
          <w:sz w:val="24"/>
          <w:szCs w:val="24"/>
          <w:lang w:eastAsia="hr-HR"/>
        </w:rPr>
      </w:pPr>
    </w:p>
    <w:p w:rsidRPr="00EE3F60" w:rsidR="00577F85" w:rsidP="0085216E" w:rsidRDefault="00577F85">
      <w:pPr>
        <w:spacing w:after="0" w:line="240" w:lineRule="auto"/>
        <w:jc w:val="center"/>
        <w:rPr>
          <w:rFonts w:ascii="Arial" w:hAnsi="Arial" w:eastAsia="Times New Roman" w:cs="Arial"/>
          <w:sz w:val="24"/>
          <w:szCs w:val="24"/>
          <w:lang w:eastAsia="hr-HR"/>
        </w:rPr>
      </w:pPr>
    </w:p>
    <w:p w:rsidRPr="00EE3F60" w:rsidR="0085216E" w:rsidP="0085216E" w:rsidRDefault="0085216E">
      <w:pPr>
        <w:spacing w:after="0" w:line="240" w:lineRule="auto"/>
        <w:jc w:val="center"/>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Dovršeno u </w:t>
      </w:r>
      <w:r w:rsidR="00C9117C">
        <w:rPr>
          <w:rFonts w:ascii="Arial" w:hAnsi="Arial" w:eastAsia="Times New Roman" w:cs="Arial"/>
          <w:sz w:val="24"/>
          <w:szCs w:val="24"/>
          <w:lang w:eastAsia="hr-HR"/>
        </w:rPr>
        <w:t>12</w:t>
      </w:r>
      <w:r w:rsidRPr="00EE3F60">
        <w:rPr>
          <w:rFonts w:ascii="Arial" w:hAnsi="Arial" w:eastAsia="Times New Roman" w:cs="Arial"/>
          <w:sz w:val="24"/>
          <w:szCs w:val="24"/>
          <w:lang w:eastAsia="hr-HR"/>
        </w:rPr>
        <w:t>,</w:t>
      </w:r>
      <w:r w:rsidR="00C9117C">
        <w:rPr>
          <w:rFonts w:ascii="Arial" w:hAnsi="Arial" w:eastAsia="Times New Roman" w:cs="Arial"/>
          <w:sz w:val="24"/>
          <w:szCs w:val="24"/>
          <w:lang w:eastAsia="hr-HR"/>
        </w:rPr>
        <w:t>2</w:t>
      </w:r>
      <w:r w:rsidRPr="00EE3F60" w:rsidR="00EE3F60">
        <w:rPr>
          <w:rFonts w:ascii="Arial" w:hAnsi="Arial" w:eastAsia="Times New Roman" w:cs="Arial"/>
          <w:sz w:val="24"/>
          <w:szCs w:val="24"/>
          <w:lang w:eastAsia="hr-HR"/>
        </w:rPr>
        <w:t>0</w:t>
      </w:r>
      <w:r w:rsidRPr="00EE3F60">
        <w:rPr>
          <w:rFonts w:ascii="Arial" w:hAnsi="Arial" w:eastAsia="Times New Roman" w:cs="Arial"/>
          <w:sz w:val="24"/>
          <w:szCs w:val="24"/>
          <w:lang w:eastAsia="hr-HR"/>
        </w:rPr>
        <w:t xml:space="preserve"> sati.</w:t>
      </w:r>
    </w:p>
    <w:p w:rsidRPr="00EE3F60" w:rsidR="0085216E" w:rsidP="0085216E" w:rsidRDefault="0085216E">
      <w:pPr>
        <w:spacing w:after="0" w:line="240" w:lineRule="auto"/>
        <w:jc w:val="both"/>
        <w:rPr>
          <w:rFonts w:ascii="Arial" w:hAnsi="Arial" w:eastAsia="Times New Roman" w:cs="Arial"/>
          <w:sz w:val="24"/>
          <w:szCs w:val="24"/>
          <w:lang w:eastAsia="hr-HR"/>
        </w:rPr>
      </w:pPr>
    </w:p>
    <w:p w:rsidRPr="00EE3F60"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E3F60"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E3F60" w:rsidR="0085216E" w:rsidP="006C4130" w:rsidRDefault="0085216E">
      <w:pPr>
        <w:spacing w:after="0" w:line="240" w:lineRule="auto"/>
        <w:ind w:left="1416"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Sudac:</w:t>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t>Stečajn</w:t>
      </w:r>
      <w:r w:rsidRPr="00EE3F60" w:rsidR="00E73DD7">
        <w:rPr>
          <w:rFonts w:ascii="Arial" w:hAnsi="Arial" w:eastAsia="Times New Roman" w:cs="Arial"/>
          <w:sz w:val="24"/>
          <w:szCs w:val="24"/>
          <w:lang w:eastAsia="hr-HR"/>
        </w:rPr>
        <w:t>a</w:t>
      </w:r>
      <w:r w:rsidRPr="00EE3F60" w:rsidR="006C4130">
        <w:rPr>
          <w:rFonts w:ascii="Arial" w:hAnsi="Arial" w:eastAsia="Times New Roman" w:cs="Arial"/>
          <w:sz w:val="24"/>
          <w:szCs w:val="24"/>
          <w:lang w:eastAsia="hr-HR"/>
        </w:rPr>
        <w:t xml:space="preserve"> upravitelj</w:t>
      </w:r>
      <w:r w:rsidRPr="00EE3F60" w:rsidR="00E73DD7">
        <w:rPr>
          <w:rFonts w:ascii="Arial" w:hAnsi="Arial" w:eastAsia="Times New Roman" w:cs="Arial"/>
          <w:sz w:val="24"/>
          <w:szCs w:val="24"/>
          <w:lang w:eastAsia="hr-HR"/>
        </w:rPr>
        <w:t>ica</w:t>
      </w:r>
      <w:r w:rsidRPr="00EE3F60" w:rsidR="006C4130">
        <w:rPr>
          <w:rFonts w:ascii="Arial" w:hAnsi="Arial" w:eastAsia="Times New Roman" w:cs="Arial"/>
          <w:sz w:val="24"/>
          <w:szCs w:val="24"/>
          <w:lang w:eastAsia="hr-HR"/>
        </w:rPr>
        <w:t>:</w:t>
      </w:r>
    </w:p>
    <w:p w:rsidRPr="00EE3F60"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E3F60"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E3F60" w:rsidR="003676A5" w:rsidP="0085216E" w:rsidRDefault="003676A5">
      <w:pPr>
        <w:spacing w:after="0" w:line="240" w:lineRule="auto"/>
        <w:ind w:left="2832" w:firstLine="708"/>
        <w:jc w:val="center"/>
        <w:rPr>
          <w:rFonts w:ascii="Arial" w:hAnsi="Arial" w:eastAsia="Times New Roman" w:cs="Arial"/>
          <w:sz w:val="24"/>
          <w:szCs w:val="24"/>
          <w:lang w:eastAsia="hr-HR"/>
        </w:rPr>
      </w:pPr>
    </w:p>
    <w:p w:rsidR="003676A5" w:rsidP="0085216E" w:rsidRDefault="003676A5">
      <w:pPr>
        <w:spacing w:after="0" w:line="240" w:lineRule="auto"/>
        <w:ind w:left="2832" w:firstLine="708"/>
        <w:jc w:val="center"/>
        <w:rPr>
          <w:rFonts w:ascii="Arial" w:hAnsi="Arial" w:eastAsia="Times New Roman" w:cs="Arial"/>
          <w:sz w:val="24"/>
          <w:szCs w:val="24"/>
          <w:lang w:eastAsia="hr-HR"/>
        </w:rPr>
      </w:pPr>
    </w:p>
    <w:p w:rsidR="00C9117C" w:rsidP="0085216E" w:rsidRDefault="00C9117C">
      <w:pPr>
        <w:spacing w:after="0" w:line="240" w:lineRule="auto"/>
        <w:ind w:left="2832" w:firstLine="708"/>
        <w:jc w:val="center"/>
        <w:rPr>
          <w:rFonts w:ascii="Arial" w:hAnsi="Arial" w:eastAsia="Times New Roman" w:cs="Arial"/>
          <w:sz w:val="24"/>
          <w:szCs w:val="24"/>
          <w:lang w:eastAsia="hr-HR"/>
        </w:rPr>
      </w:pPr>
    </w:p>
    <w:p w:rsidRPr="00EE3F60" w:rsidR="00C9117C" w:rsidP="0085216E" w:rsidRDefault="00C9117C">
      <w:pPr>
        <w:spacing w:after="0" w:line="240" w:lineRule="auto"/>
        <w:ind w:left="2832" w:firstLine="708"/>
        <w:jc w:val="center"/>
        <w:rPr>
          <w:rFonts w:ascii="Arial" w:hAnsi="Arial" w:eastAsia="Times New Roman" w:cs="Arial"/>
          <w:sz w:val="24"/>
          <w:szCs w:val="24"/>
          <w:lang w:eastAsia="hr-HR"/>
        </w:rPr>
      </w:pPr>
    </w:p>
    <w:p w:rsidRPr="00EE3F60"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E3F60" w:rsidR="0085216E" w:rsidP="006C4130" w:rsidRDefault="0085216E">
      <w:pPr>
        <w:spacing w:after="0" w:line="240" w:lineRule="auto"/>
        <w:ind w:left="1416" w:firstLine="708"/>
        <w:jc w:val="both"/>
        <w:rPr>
          <w:rFonts w:ascii="Arial" w:hAnsi="Arial" w:eastAsia="Times New Roman" w:cs="Arial"/>
          <w:sz w:val="24"/>
          <w:szCs w:val="24"/>
          <w:lang w:eastAsia="hr-HR"/>
        </w:rPr>
      </w:pPr>
      <w:r w:rsidRPr="00EE3F60">
        <w:rPr>
          <w:rFonts w:ascii="Arial" w:hAnsi="Arial" w:eastAsia="Times New Roman" w:cs="Arial"/>
          <w:sz w:val="24"/>
          <w:szCs w:val="24"/>
          <w:lang w:eastAsia="hr-HR"/>
        </w:rPr>
        <w:t xml:space="preserve">Zapisničar:            </w:t>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r>
      <w:r w:rsidRPr="00EE3F60" w:rsidR="006C4130">
        <w:rPr>
          <w:rFonts w:ascii="Arial" w:hAnsi="Arial" w:eastAsia="Times New Roman" w:cs="Arial"/>
          <w:sz w:val="24"/>
          <w:szCs w:val="24"/>
          <w:lang w:eastAsia="hr-HR"/>
        </w:rPr>
        <w:tab/>
        <w:t>Vjerovnik:</w:t>
      </w:r>
      <w:r w:rsidRPr="00EE3F60">
        <w:rPr>
          <w:rFonts w:ascii="Arial" w:hAnsi="Arial" w:eastAsia="Times New Roman" w:cs="Arial"/>
          <w:sz w:val="24"/>
          <w:szCs w:val="24"/>
          <w:lang w:eastAsia="hr-HR"/>
        </w:rPr>
        <w:t xml:space="preserve">                     </w:t>
      </w:r>
    </w:p>
    <w:p w:rsidRPr="00EE3F60" w:rsidR="003D557F" w:rsidP="002F61DE" w:rsidRDefault="003D557F">
      <w:pPr>
        <w:spacing w:after="0" w:line="240" w:lineRule="auto"/>
        <w:rPr>
          <w:rFonts w:ascii="Arial" w:hAnsi="Arial" w:cs="Arial"/>
          <w:sz w:val="24"/>
          <w:szCs w:val="24"/>
        </w:rPr>
      </w:pPr>
    </w:p>
    <w:sectPr w:rsidRPr="00EE3F60"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565A0" w:rsidP="00501147" w:rsidRDefault="009565A0">
      <w:pPr>
        <w:spacing w:after="0" w:line="240" w:lineRule="auto"/>
      </w:pPr>
      <w:r>
        <w:separator/>
      </w:r>
    </w:p>
  </w:endnote>
  <w:endnote w:type="continuationSeparator" w:id="0">
    <w:p w:rsidR="009565A0" w:rsidP="00501147" w:rsidRDefault="009565A0">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565A0" w:rsidP="00501147" w:rsidRDefault="009565A0">
      <w:pPr>
        <w:spacing w:after="0" w:line="240" w:lineRule="auto"/>
      </w:pPr>
      <w:r>
        <w:separator/>
      </w:r>
    </w:p>
  </w:footnote>
  <w:footnote w:type="continuationSeparator" w:id="0">
    <w:p w:rsidR="009565A0" w:rsidP="00501147" w:rsidRDefault="009565A0">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FC41B6">
      <w:rPr>
        <w:rFonts w:ascii="Arial" w:hAnsi="Arial" w:cs="Arial"/>
        <w:noProof/>
        <w:sz w:val="24"/>
        <w:szCs w:val="24"/>
      </w:rPr>
      <w:t>Poslovni broj: St-193/2024-37</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FC41B6">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06881"/>
    <w:rsid w:val="000114EC"/>
    <w:rsid w:val="0004207D"/>
    <w:rsid w:val="00042298"/>
    <w:rsid w:val="000476C7"/>
    <w:rsid w:val="00071AE4"/>
    <w:rsid w:val="00087C43"/>
    <w:rsid w:val="000A31B1"/>
    <w:rsid w:val="000A3779"/>
    <w:rsid w:val="000D538B"/>
    <w:rsid w:val="0012490A"/>
    <w:rsid w:val="00136B4A"/>
    <w:rsid w:val="00147D7D"/>
    <w:rsid w:val="001506CD"/>
    <w:rsid w:val="00182A3F"/>
    <w:rsid w:val="001842FA"/>
    <w:rsid w:val="00194888"/>
    <w:rsid w:val="001A12E8"/>
    <w:rsid w:val="001A2412"/>
    <w:rsid w:val="001A7050"/>
    <w:rsid w:val="001B6963"/>
    <w:rsid w:val="001D33BA"/>
    <w:rsid w:val="001E4185"/>
    <w:rsid w:val="001F6DF0"/>
    <w:rsid w:val="00205192"/>
    <w:rsid w:val="00237FCE"/>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45B4F"/>
    <w:rsid w:val="0036250D"/>
    <w:rsid w:val="00365307"/>
    <w:rsid w:val="00366BE7"/>
    <w:rsid w:val="003676A5"/>
    <w:rsid w:val="00367E59"/>
    <w:rsid w:val="00376603"/>
    <w:rsid w:val="00385BF0"/>
    <w:rsid w:val="003860B4"/>
    <w:rsid w:val="00392524"/>
    <w:rsid w:val="00394A8C"/>
    <w:rsid w:val="003A4477"/>
    <w:rsid w:val="003C3FF4"/>
    <w:rsid w:val="003D557F"/>
    <w:rsid w:val="003E06DF"/>
    <w:rsid w:val="003F1686"/>
    <w:rsid w:val="00422BA0"/>
    <w:rsid w:val="00450291"/>
    <w:rsid w:val="00456E44"/>
    <w:rsid w:val="004747E3"/>
    <w:rsid w:val="0049749B"/>
    <w:rsid w:val="004A0BD1"/>
    <w:rsid w:val="004C4A7C"/>
    <w:rsid w:val="004C7EB8"/>
    <w:rsid w:val="004D3178"/>
    <w:rsid w:val="004D7D26"/>
    <w:rsid w:val="004E1C60"/>
    <w:rsid w:val="00501147"/>
    <w:rsid w:val="00504323"/>
    <w:rsid w:val="00531B01"/>
    <w:rsid w:val="00544718"/>
    <w:rsid w:val="005745EC"/>
    <w:rsid w:val="00577F85"/>
    <w:rsid w:val="00594B82"/>
    <w:rsid w:val="005A0F8E"/>
    <w:rsid w:val="005A22FE"/>
    <w:rsid w:val="005D6DF6"/>
    <w:rsid w:val="005E1D89"/>
    <w:rsid w:val="005F5F8F"/>
    <w:rsid w:val="005F633B"/>
    <w:rsid w:val="005F71CF"/>
    <w:rsid w:val="00601CA3"/>
    <w:rsid w:val="00606F1C"/>
    <w:rsid w:val="006438A3"/>
    <w:rsid w:val="006609CA"/>
    <w:rsid w:val="00662134"/>
    <w:rsid w:val="006676D4"/>
    <w:rsid w:val="00685195"/>
    <w:rsid w:val="006B1E07"/>
    <w:rsid w:val="006C4130"/>
    <w:rsid w:val="006E7E61"/>
    <w:rsid w:val="007052BC"/>
    <w:rsid w:val="00712D5B"/>
    <w:rsid w:val="00713B45"/>
    <w:rsid w:val="007149AA"/>
    <w:rsid w:val="007301A0"/>
    <w:rsid w:val="007351E9"/>
    <w:rsid w:val="00741600"/>
    <w:rsid w:val="00744E35"/>
    <w:rsid w:val="00752D2F"/>
    <w:rsid w:val="007552B6"/>
    <w:rsid w:val="00757A30"/>
    <w:rsid w:val="00774898"/>
    <w:rsid w:val="00776050"/>
    <w:rsid w:val="007802E2"/>
    <w:rsid w:val="0078776D"/>
    <w:rsid w:val="007A409A"/>
    <w:rsid w:val="007B628C"/>
    <w:rsid w:val="007E48AF"/>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2C4D"/>
    <w:rsid w:val="00910040"/>
    <w:rsid w:val="0091280F"/>
    <w:rsid w:val="00920A60"/>
    <w:rsid w:val="00923264"/>
    <w:rsid w:val="0092437B"/>
    <w:rsid w:val="00955DAB"/>
    <w:rsid w:val="009565A0"/>
    <w:rsid w:val="00956930"/>
    <w:rsid w:val="00957093"/>
    <w:rsid w:val="009570B8"/>
    <w:rsid w:val="0096157B"/>
    <w:rsid w:val="00961B6D"/>
    <w:rsid w:val="00964637"/>
    <w:rsid w:val="0096563D"/>
    <w:rsid w:val="00975368"/>
    <w:rsid w:val="00984BD4"/>
    <w:rsid w:val="009D135D"/>
    <w:rsid w:val="009D45C4"/>
    <w:rsid w:val="009D7486"/>
    <w:rsid w:val="00A30AB2"/>
    <w:rsid w:val="00A31425"/>
    <w:rsid w:val="00A31587"/>
    <w:rsid w:val="00A36EF8"/>
    <w:rsid w:val="00A4541F"/>
    <w:rsid w:val="00A65E60"/>
    <w:rsid w:val="00A954D4"/>
    <w:rsid w:val="00AA1295"/>
    <w:rsid w:val="00AB4AF8"/>
    <w:rsid w:val="00AE7988"/>
    <w:rsid w:val="00AF28D9"/>
    <w:rsid w:val="00B006B4"/>
    <w:rsid w:val="00B00B9A"/>
    <w:rsid w:val="00B10018"/>
    <w:rsid w:val="00B10E42"/>
    <w:rsid w:val="00B43087"/>
    <w:rsid w:val="00B43741"/>
    <w:rsid w:val="00B54C5A"/>
    <w:rsid w:val="00B54EAB"/>
    <w:rsid w:val="00B8485E"/>
    <w:rsid w:val="00B92B86"/>
    <w:rsid w:val="00B9478D"/>
    <w:rsid w:val="00BA2A1C"/>
    <w:rsid w:val="00BC5568"/>
    <w:rsid w:val="00BD657F"/>
    <w:rsid w:val="00BF777D"/>
    <w:rsid w:val="00C26B0A"/>
    <w:rsid w:val="00C343BC"/>
    <w:rsid w:val="00C463E3"/>
    <w:rsid w:val="00C470B6"/>
    <w:rsid w:val="00C50709"/>
    <w:rsid w:val="00C52190"/>
    <w:rsid w:val="00C75AF2"/>
    <w:rsid w:val="00C855F6"/>
    <w:rsid w:val="00C9117C"/>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6530B"/>
    <w:rsid w:val="00DA702A"/>
    <w:rsid w:val="00DB5D1B"/>
    <w:rsid w:val="00DC24BE"/>
    <w:rsid w:val="00DC5347"/>
    <w:rsid w:val="00DC66A8"/>
    <w:rsid w:val="00DC70E5"/>
    <w:rsid w:val="00DD27A9"/>
    <w:rsid w:val="00DE3AB4"/>
    <w:rsid w:val="00DE7071"/>
    <w:rsid w:val="00DE7814"/>
    <w:rsid w:val="00E112C8"/>
    <w:rsid w:val="00E14573"/>
    <w:rsid w:val="00E32E7B"/>
    <w:rsid w:val="00E349A5"/>
    <w:rsid w:val="00E677AB"/>
    <w:rsid w:val="00E7211F"/>
    <w:rsid w:val="00E73DD7"/>
    <w:rsid w:val="00E83461"/>
    <w:rsid w:val="00E94E2D"/>
    <w:rsid w:val="00EC15A5"/>
    <w:rsid w:val="00EC6ED0"/>
    <w:rsid w:val="00ED4927"/>
    <w:rsid w:val="00ED6FE4"/>
    <w:rsid w:val="00EE3F60"/>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85E94"/>
    <w:rsid w:val="00FB3326"/>
    <w:rsid w:val="00FC02D2"/>
    <w:rsid w:val="00FC41B6"/>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E3F60"/>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19. prosinca 2024.</izvorni_sadrzaj>
    <derivirana_varijabla naziv="DomainObject.StvarniPocetakDatum_1">19. prosinca 2024.</derivirana_varijabla>
  </DomainObject.StvarniPocetakDatum>
  <DomainObject.StvarniZavrsetakDatum>
    <izvorni_sadrzaj>19. prosinca 2024.</izvorni_sadrzaj>
    <derivirana_varijabla naziv="DomainObject.StvarniZavrsetakDatum_1">19. prosinca 2024.</derivirana_varijabla>
  </DomainObject.StvarniZavrsetakDatum>
  <DomainObject.PlaniraniZavrsetakDatum>
    <izvorni_sadrzaj>19. prosinca 2024.</izvorni_sadrzaj>
    <derivirana_varijabla naziv="DomainObject.PlaniraniZavrsetakDatum_1">19. prosinca 2024.</derivirana_varijabla>
  </DomainObject.PlaniraniZavrsetakDatum>
  <DomainObject.PlaniraniPocetakDatum>
    <izvorni_sadrzaj>19. prosinca 2024.</izvorni_sadrzaj>
    <derivirana_varijabla naziv="DomainObject.PlaniraniPocetakDatum_1">19. prosinca 2024.</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prosinca 2024.</izvorni_sadrzaj>
    <derivirana_varijabla naziv="DomainObject.Zapisnik.DatumKreiranja_1">19. prosinca 2024.</derivirana_varijabla>
  </DomainObject.Zapisnik.DatumKreiranja>
  <DomainObject.Zapisnik.ImovinskaKorist>
    <izvorni_sadrzaj/>
    <derivirana_varijabla naziv="DomainObject.Zapisnik.ImovinskaKorist_1"/>
  </DomainObject.Zapisnik.ImovinskaKorist>
  <DomainObject.Zapisnik.Oznaka>
    <izvorni_sadrzaj>St-193/2024-37</izvorni_sadrzaj>
    <derivirana_varijabla naziv="DomainObject.Zapisnik.Oznaka_1">St-193/2024-37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2024.</izvorni_sadrzaj>
    <derivirana_varijabla naziv="DomainObject.Predmet.DatumOsnivanja_1">21. lipnja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St-193/2024</izvorni_sadrzaj>
    <derivirana_varijabla naziv="DomainObject.Predmet.OznakaBroj_1">St-193/2024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zaprimljene u pisarnicu 6.12.2024.
i prileže spisu</izvorni_sadrzaj>
    <derivirana_varijabla naziv="DomainObject.Predmet.PrimjedbaSuca_1">Prijave tražbina zaprimljene u pisarnicu 6.12.2024.
i prileže spisu</derivirana_varijabla>
  </DomainObject.Predmet.PrimjedbaSuca>
  <DomainObject.Predmet.ProtustrankaFormated>
    <izvorni_sadrzaj>  DOMMI PVC &amp; ALU jednostavno društvo s ograničenom odgovornošću za ugradnju stolarije i trgovinu u stečaju zastupanog po punomoćniku Domagoj Prnjić; Tomislav Kos</izvorni_sadrzaj>
    <derivirana_varijabla naziv="DomainObject.Predmet.ProtustrankaFormated_1">  DOMMI PVC &amp; ALU jednostavno društvo s ograničenom odgovornošću za ugradnju stolarije i trgovinu u stečaju zastupanog po punomoćniku Domagoj Prnjić; Tomislav Kos</derivirana_varijabla>
  </DomainObject.Predmet.ProtustrankaFormated>
  <DomainObject.Predmet.ProtustrankaFormatedOIB>
    <izvorni_sadrzaj>  DOMMI PVC &amp; ALU jednostavno društvo s ograničenom odgovornošću za ugradnju stolarije i trgovinu u stečaju, OIB 11662676864 zastupanog po punomoćniku Domagoj Prnjić; Tomislav Kos</izvorni_sadrzaj>
    <derivirana_varijabla naziv="DomainObject.Predmet.ProtustrankaFormatedOIB_1">  DOMMI PVC &amp; ALU jednostavno društvo s ograničenom odgovornošću za ugradnju stolarije i trgovinu u stečaju, OIB 11662676864 zastupanog po punomoćniku Domagoj Prnjić; Tomislav Kos</derivirana_varijabla>
  </DomainObject.Predmet.ProtustrankaFormatedOIB>
  <DomainObject.Predmet.ProtustrankaFormatedWithAdress>
    <izvorni_sadrzaj> DOMMI PVC &amp; ALU jednostavno društvo s ograničenom odgovornošću za ugradnju stolarije i trgovinu u stečaju, Ulica Viktora Cara Emina 2, 42000 Varaždin zastupanog po punomoćniku Domagoj Prnjić; Tomislav Kos</izvorni_sadrzaj>
    <derivirana_varijabla naziv="DomainObject.Predmet.ProtustrankaFormatedWithAdress_1"> DOMMI PVC &amp; ALU jednostavno društvo s ograničenom odgovornošću za ugradnju stolarije i trgovinu u stečaju, Ulica Viktora Cara Emina 2, 42000 Varaždin zastupanog po punomoćniku Domagoj Prnjić; Tomislav Kos</derivirana_varijabla>
  </DomainObject.Predmet.ProtustrankaFormatedWithAdress>
  <DomainObject.Predmet.ProtustrankaFormatedWithAdressOIB>
    <izvorni_sadrzaj> DOMMI PVC &amp; ALU jednostavno društvo s ograničenom odgovornošću za ugradnju stolarije i trgovinu u stečaju, OIB 11662676864, Ulica Viktora Cara Emina 2, 42000 Varaždin zastupanog po punomoćniku Domagoj Prnjić; Tomislav Kos</izvorni_sadrzaj>
    <derivirana_varijabla naziv="DomainObject.Predmet.ProtustrankaFormatedWithAdressOIB_1"> DOMMI PVC &amp; ALU jednostavno društvo s ograničenom odgovornošću za ugradnju stolarije i trgovinu u stečaju, OIB 11662676864, Ulica Viktora Cara Emina 2, 42000 Varaždin zastupanog po punomoćniku Domagoj Prnjić; Tomislav Kos</derivirana_varijabla>
  </DomainObject.Predmet.ProtustrankaFormatedWithAdressOIB>
  <DomainObject.Predmet.ProtustrankaWithAdress>
    <izvorni_sadrzaj>DOMMI PVC &amp; ALU jednostavno društvo s ograničenom odgovornošću za ugradnju stolarije i trgovinu u stečaju Ulica Viktora Cara Emina 2, 42000 Varaždin</izvorni_sadrzaj>
    <derivirana_varijabla naziv="DomainObject.Predmet.ProtustrankaWithAdress_1">DOMMI PVC &amp; ALU jednostavno društvo s ograničenom odgovornošću za ugradnju stolarije i trgovinu u stečaju Ulica Viktora Cara Emina 2, 42000 Varaždin</derivirana_varijabla>
  </DomainObject.Predmet.ProtustrankaWithAdress>
  <DomainObject.Predmet.ProtustrankaWithAdressOIB>
    <izvorni_sadrzaj>DOMMI PVC &amp; ALU jednostavno društvo s ograničenom odgovornošću za ugradnju stolarije i trgovinu u stečaju, OIB 11662676864, Ulica Viktora Cara Emina 2, 42000 Varaždin</izvorni_sadrzaj>
    <derivirana_varijabla naziv="DomainObject.Predmet.ProtustrankaWithAdressOIB_1">DOMMI PVC &amp; ALU jednostavno društvo s ograničenom odgovornošću za ugradnju stolarije i trgovinu u stečaju, OIB 11662676864, Ulica Viktora Cara Emina 2, 42000 Varaždin</derivirana_varijabla>
  </DomainObject.Predmet.ProtustrankaWithAdressOIB>
  <DomainObject.Predmet.ProtustrankaNazivFormated>
    <izvorni_sadrzaj>DOMMI PVC &amp; ALU jednostavno društvo s ograničenom odgovornošću za ugradnju stolarije i trgovinu u stečaju</izvorni_sadrzaj>
    <derivirana_varijabla naziv="DomainObject.Predmet.ProtustrankaNazivFormated_1">DOMMI PVC &amp; ALU jednostavno društvo s ograničenom odgovornošću za ugradnju stolarije i trgovinu u stečaju</derivirana_varijabla>
  </DomainObject.Predmet.ProtustrankaNazivFormated>
  <DomainObject.Predmet.ProtustrankaNazivFormatedOIB>
    <izvorni_sadrzaj>DOMMI PVC &amp; ALU jednostavno društvo s ograničenom odgovornošću za ugradnju stolarije i trgovinu u stečaju, OIB 11662676864</izvorni_sadrzaj>
    <derivirana_varijabla naziv="DomainObject.Predmet.ProtustrankaNazivFormatedOIB_1">DOMMI PVC &amp; ALU jednostavno društvo s ograničenom odgovornošću za ugradnju stolarije i trgovinu u stečaju, OIB 11662676864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Varaždin zastupanog po punomoćniku Županijsko državno odvjetništvo u Varaždinu</izvorni_sadrzaj>
    <derivirana_varijabla naziv="DomainObject.Predmet.StrankaFormated_1">  Ministarstvo financija, Porezna uprava, Područni ured Varaždin zastupanog po punomoćniku Županijsko državno odvjetništvo u Varaždinu</derivirana_varijabla>
  </DomainObject.Predmet.StrankaFormated>
  <DomainObject.Predmet.StrankaFormatedOIB>
    <izvorni_sadrzaj>  Ministarstvo financija, Porezna uprava, Područni ured Varaždin, OIB 18683136487 zastupanog po punomoćniku Županijsko državno odvjetništvo u Varaždinu</izvorni_sadrzaj>
    <derivirana_varijabla naziv="DomainObject.Predmet.StrankaFormatedOIB_1">  Ministarstvo financija, Porezna uprava, Područni ured Varaždin, OIB 18683136487 zastupanog po punomoćniku Županijsko državno odvjetništvo u Varaždinu</derivirana_varijabla>
  </DomainObject.Predmet.StrankaFormatedOIB>
  <DomainObject.Predmet.StrankaFormatedWithAdress>
    <izvorni_sadrzaj> Ministarstvo financija, Porezna uprava, Područni ured Varaždin, Graberje 1, 42000 Varaždin zastupanog po punomoćniku Županijsko državno odvjetništvo u Varaždinu</izvorni_sadrzaj>
    <derivirana_varijabla naziv="DomainObject.Predmet.StrankaFormatedWithAdress_1"> Ministarstvo financija, Porezna uprava, Područni ured Varaždin, Graberje 1, 42000 Varaždin zastupanog po punomoćniku Županijsko državno odvjetništvo u Varaždinu</derivirana_varijabla>
  </DomainObject.Predmet.StrankaFormatedWithAdress>
  <DomainObject.Predmet.StrankaFormatedWithAdressOIB>
    <izvorni_sadrzaj> Ministarstvo financija, Porezna uprava, Područni ured Varaždin, OIB 18683136487, Graberje 1, 42000 Varaždin zastupanog po punomoćniku Županijsko državno odvjetništvo u Varaždinu</izvorni_sadrzaj>
    <derivirana_varijabla naziv="DomainObject.Predmet.StrankaFormatedWithAdressOIB_1"> Ministarstvo financija, Porezna uprava, Područni ured Varaždin, OIB 18683136487, Graberje 1, 42000 Varaždin zastupanog po punomoćniku Županijsko državno odvjetništvo u Varaždinu</derivirana_varijabla>
  </DomainObject.Predmet.StrankaFormatedWithAdressOIB>
  <DomainObject.Predmet.StrankaWithAdress>
    <izvorni_sadrzaj>Ministarstvo financija, Porezna uprava, Područni ured Varaždin Graberje 1,42000 Varaždin</izvorni_sadrzaj>
    <derivirana_varijabla naziv="DomainObject.Predmet.StrankaWithAdress_1">Ministarstvo financija, Porezna uprava, Područni ured Varaždin Graberje 1,42000 Varaždin</derivirana_varijabla>
  </DomainObject.Predmet.StrankaWithAdress>
  <DomainObject.Predmet.StrankaWithAdressOIB>
    <izvorni_sadrzaj>Ministarstvo financija, Porezna uprava, Područni ured Varaždin, OIB 18683136487, Graberje 1,42000 Varaždin</izvorni_sadrzaj>
    <derivirana_varijabla naziv="DomainObject.Predmet.StrankaWithAdressOIB_1">Ministarstvo financija, Porezna uprava, Područni ured Varaždin, OIB 18683136487, Graberje 1,42000 Varaždin</derivirana_varijabla>
  </DomainObject.Predmet.StrankaWithAdressOIB>
  <DomainObject.Predmet.StrankaNazivFormated>
    <izvorni_sadrzaj>Ministarstvo financija, Porezna uprava, Područni ured Varaždin</izvorni_sadrzaj>
    <derivirana_varijabla naziv="DomainObject.Predmet.StrankaNazivFormated_1">Ministarstvo financija, Porezna uprava, Područni ured Varaždin</derivirana_varijabla>
  </DomainObject.Predmet.StrankaNazivFormated>
  <DomainObject.Predmet.StrankaNazivFormatedOIB>
    <izvorni_sadrzaj>Ministarstvo financija, Porezna uprava, Područni ured Varaždin, OIB 18683136487</izvorni_sadrzaj>
    <derivirana_varijabla naziv="DomainObject.Predmet.StrankaNazivFormatedOIB_1">Ministarstvo financija,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Ministarstvo financija, Porezna uprava, Područni ured Varaždin zastupanog po punomoćniku Županijsko državno odvjetništvo u Varaždinu</item>
    </izvorni_sadrzaj>
    <derivirana_varijabla naziv="DomainObject.Predmet.StrankaListFormated_1">
      <item>Ministarstvo financija, Porezna uprava, Područni ured Varaždin zastupanog po punomoćniku Županijsko državno odvjetništvo u Varaždinu</item>
    </derivirana_varijabla>
  </DomainObject.Predmet.StrankaListFormated>
  <DomainObject.Predmet.StrankaListFormatedOIB>
    <izvorni_sadrzaj>
      <item>Ministarstvo financija, Porezna uprava, Područni ured Varaždin, OIB 18683136487 zastupanog po punomoćniku Županijsko državno odvjetništvo u Varaždinu</item>
    </izvorni_sadrzaj>
    <derivirana_varijabla naziv="DomainObject.Predmet.StrankaListFormatedOIB_1">
      <item>Ministarstvo financija, Porezna uprava, Područni ured Varaždin, OIB 18683136487 zastupanog po punomoćniku Županijsko državno odvjetništvo u Varaždinu</item>
    </derivirana_varijabla>
  </DomainObject.Predmet.StrankaListFormatedOIB>
  <DomainObject.Predmet.StrankaListFormatedWithAdress>
    <izvorni_sadrzaj>
      <item>Ministarstvo financija, Porezna uprava, Područni ured Varaždin, Graberje 1, 42000 Varaždin zastupanog po punomoćniku Županijsko državno odvjetništvo u Varaždinu</item>
    </izvorni_sadrzaj>
    <derivirana_varijabla naziv="DomainObject.Predmet.StrankaListFormatedWithAdress_1">
      <item>Ministarstvo financija, Porezna uprava, Područni ured Varaždin, Graberje 1, 42000 Varaždin zastupanog po punomoćniku Županijsko državno odvjetništvo u Varaždinu</item>
    </derivirana_varijabla>
  </DomainObject.Predmet.StrankaListFormatedWithAdress>
  <DomainObject.Predmet.StrankaListFormatedWithAdressOIB>
    <izvorni_sadrzaj>
      <item>Ministarstvo financija, Porezna uprava, Područni ured Varaždin, OIB 18683136487, Graberje 1, 42000 Varaždin zastupanog po punomoćniku Županijsko državno odvjetništvo u Varaždinu</item>
    </izvorni_sadrzaj>
    <derivirana_varijabla naziv="DomainObject.Predmet.StrankaListFormatedWithAdressOIB_1">
      <item>Ministarstvo financija, Porezna uprava, Područni ured Varaždin, OIB 18683136487, Graberje 1, 42000 Varaždin zastupanog po punomoćniku Županijsko državno odvjetništvo u Varaždinu</item>
    </derivirana_varijabla>
  </DomainObject.Predmet.StrankaListFormatedWithAdressOIB>
  <DomainObject.Predmet.StrankaListNazivFormated>
    <izvorni_sadrzaj>
      <item>Ministarstvo financija, Porezna uprava, Područni ured Varaždin</item>
    </izvorni_sadrzaj>
    <derivirana_varijabla naziv="DomainObject.Predmet.StrankaListNazivFormated_1">
      <item>Ministarstvo financija, Porezna uprava, Područni ured Varaždin</item>
    </derivirana_varijabla>
  </DomainObject.Predmet.StrankaListNazivFormated>
  <DomainObject.Predmet.StrankaListNazivFormatedOIB>
    <izvorni_sadrzaj>
      <item>Ministarstvo financija, Porezna uprava, Područni ured Varaždin, OIB 18683136487</item>
    </izvorni_sadrzaj>
    <derivirana_varijabla naziv="DomainObject.Predmet.StrankaListNazivFormatedOIB_1">
      <item>Ministarstvo financija, Porezna uprava, Područni ured Varaždin, OIB 18683136487</item>
    </derivirana_varijabla>
  </DomainObject.Predmet.StrankaListNazivFormatedOIB>
  <DomainObject.Predmet.ProtuStrankaListFormated>
    <izvorni_sadrzaj>
      <item>DOMMI PVC &amp; ALU jednostavno društvo s ograničenom odgovornošću za ugradnju stolarije i trgovinu u stečaju zastupanog po punomoćniku Domagoj Prnjić; Tomislav Kos</item>
    </izvorni_sadrzaj>
    <derivirana_varijabla naziv="DomainObject.Predmet.ProtuStrankaListFormated_1">
      <item>DOMMI PVC &amp; ALU jednostavno društvo s ograničenom odgovornošću za ugradnju stolarije i trgovinu u stečaju zastupanog po punomoćniku Domagoj Prnjić; Tomislav Kos</item>
    </derivirana_varijabla>
  </DomainObject.Predmet.ProtuStrankaListFormated>
  <DomainObject.Predmet.ProtuStrankaListFormatedOIB>
    <izvorni_sadrzaj>
      <item>DOMMI PVC &amp; ALU jednostavno društvo s ograničenom odgovornošću za ugradnju stolarije i trgovinu u stečaju, OIB 11662676864 zastupanog po punomoćniku Domagoj Prnjić; Tomislav Kos</item>
    </izvorni_sadrzaj>
    <derivirana_varijabla naziv="DomainObject.Predmet.ProtuStrankaListFormatedOIB_1">
      <item>DOMMI PVC &amp; ALU jednostavno društvo s ograničenom odgovornošću za ugradnju stolarije i trgovinu u stečaju, OIB 11662676864 zastupanog po punomoćniku Domagoj Prnjić; Tomislav Kos</item>
    </derivirana_varijabla>
  </DomainObject.Predmet.ProtuStrankaListFormatedOIB>
  <DomainObject.Predmet.ProtuStrankaListFormatedWithAdress>
    <izvorni_sadrzaj>
      <item>DOMMI PVC &amp; ALU jednostavno društvo s ograničenom odgovornošću za ugradnju stolarije i trgovinu u stečaju, Ulica Viktora Cara Emina 2, 42000 Varaždin zastupanog po punomoćniku Domagoj Prnjić; Tomislav Kos</item>
    </izvorni_sadrzaj>
    <derivirana_varijabla naziv="DomainObject.Predmet.ProtuStrankaListFormatedWithAdress_1">
      <item>DOMMI PVC &amp; ALU jednostavno društvo s ograničenom odgovornošću za ugradnju stolarije i trgovinu u stečaju, Ulica Viktora Cara Emina 2, 42000 Varaždin zastupanog po punomoćniku Domagoj Prnjić; Tomislav Kos</item>
    </derivirana_varijabla>
  </DomainObject.Predmet.ProtuStrankaListFormatedWithAdress>
  <DomainObject.Predmet.ProtuStrankaListFormatedWithAdressOIB>
    <izvorni_sadrzaj>
      <item>DOMMI PVC &amp; ALU jednostavno društvo s ograničenom odgovornošću za ugradnju stolarije i trgovinu u stečaju, OIB 11662676864, Ulica Viktora Cara Emina 2, 42000 Varaždin zastupanog po punomoćniku Domagoj Prnjić; Tomislav Kos</item>
    </izvorni_sadrzaj>
    <derivirana_varijabla naziv="DomainObject.Predmet.ProtuStrankaListFormatedWithAdressOIB_1">
      <item>DOMMI PVC &amp; ALU jednostavno društvo s ograničenom odgovornošću za ugradnju stolarije i trgovinu u stečaju, OIB 11662676864, Ulica Viktora Cara Emina 2, 42000 Varaždin zastupanog po punomoćniku Domagoj Prnjić; Tomislav Kos</item>
    </derivirana_varijabla>
  </DomainObject.Predmet.ProtuStrankaListFormatedWithAdressOIB>
  <DomainObject.Predmet.ProtuStrankaListNazivFormated>
    <izvorni_sadrzaj>
      <item>DOMMI PVC &amp; ALU jednostavno društvo s ograničenom odgovornošću za ugradnju stolarije i trgovinu u stečaju</item>
    </izvorni_sadrzaj>
    <derivirana_varijabla naziv="DomainObject.Predmet.ProtuStrankaListNazivFormated_1">
      <item>DOMMI PVC &amp; ALU jednostavno društvo s ograničenom odgovornošću za ugradnju stolarije i trgovinu u stečaju</item>
    </derivirana_varijabla>
  </DomainObject.Predmet.ProtuStrankaListNazivFormated>
  <DomainObject.Predmet.ProtuStrankaListNazivFormatedOIB>
    <izvorni_sadrzaj>
      <item>DOMMI PVC &amp; ALU jednostavno društvo s ograničenom odgovornošću za ugradnju stolarije i trgovinu u stečaju, OIB 11662676864</item>
    </izvorni_sadrzaj>
    <derivirana_varijabla naziv="DomainObject.Predmet.ProtuStrankaListNazivFormatedOIB_1">
      <item>DOMMI PVC &amp; ALU jednostavno društvo s ograničenom odgovornošću za ugradnju stolarije i trgovinu u stečaju, OIB 11662676864</item>
    </derivirana_varijabla>
  </DomainObject.Predmet.ProtuStrankaListNazivFormatedOIB>
  <DomainObject.Predmet.OstaliListFormated>
    <izvorni_sadrzaj>
      <item>Domagoj Prnjić punomoćnik sudionika u postupku DOMMI PVC &amp; ALU jednostavno društvo s ograničenom odgovornošću za ugradnju stolarije i trgovinu u stečaju</item>
      <item>Tomislav Kos punomoćnik sudionika u postupku DOMMI PVC &amp; ALU jednostavno društvo s ograničenom odgovornošću za ugradnju stolarije i trgovinu u stečaju</item>
      <item>Županijsko državno odvjetništvo u Varaždinu punomoćnik sudionika u postupku Ministarstvo financija, Porezna uprava, Područni ured Varaždin</item>
      <item>Policijska postaja Varaždin</item>
    </izvorni_sadrzaj>
    <derivirana_varijabla naziv="DomainObject.Predmet.OstaliListFormated_1">
      <item>Domagoj Prnjić punomoćnik sudionika u postupku DOMMI PVC &amp; ALU jednostavno društvo s ograničenom odgovornošću za ugradnju stolarije i trgovinu u stečaju</item>
      <item>Tomislav Kos punomoćnik sudionika u postupku DOMMI PVC &amp; ALU jednostavno društvo s ograničenom odgovornošću za ugradnju stolarije i trgovinu u stečaju</item>
      <item>Županijsko državno odvjetništvo u Varaždinu punomoćnik sudionika u postupku Ministarstvo financija, Porezna uprava, Područni ured Varaždin</item>
      <item>Policijska postaja Varaždin</item>
    </derivirana_varijabla>
  </DomainObject.Predmet.OstaliListFormated>
  <DomainObject.Predmet.OstaliListFormatedOIB>
    <izvorni_sadrzaj>
      <item>Domagoj Prnjić, OIB 40985676375 punomoćnik sudionika u postupku DOMMI PVC &amp; ALU jednostavno društvo s ograničenom odgovornošću za ugradnju stolarije i trgovinu u stečaju</item>
      <item>Tomislav Kos, OIB 52867212326 punomoćnik sudionika u postupku DOMMI PVC &amp; ALU jednostavno društvo s ograničenom odgovornošću za ugradnju stolarije i trgovinu u stečaju</item>
      <item>Županijsko državno odvjetništvo u Varaždinu, OIB 23987413075 punomoćnik sudionika u postupku Ministarstvo financija, Porezna uprava, Područni ured Varaždin</item>
      <item>Policijska postaja Varaždin</item>
    </izvorni_sadrzaj>
    <derivirana_varijabla naziv="DomainObject.Predmet.OstaliListFormatedOIB_1">
      <item>Domagoj Prnjić, OIB 40985676375 punomoćnik sudionika u postupku DOMMI PVC &amp; ALU jednostavno društvo s ograničenom odgovornošću za ugradnju stolarije i trgovinu u stečaju</item>
      <item>Tomislav Kos, OIB 52867212326 punomoćnik sudionika u postupku DOMMI PVC &amp; ALU jednostavno društvo s ograničenom odgovornošću za ugradnju stolarije i trgovinu u stečaju</item>
      <item>Županijsko državno odvjetništvo u Varaždinu, OIB 23987413075 punomoćnik sudionika u postupku Ministarstvo financija, Porezna uprava, Područni ured Varaždin</item>
      <item>Policijska postaja Varaždin</item>
    </derivirana_varijabla>
  </DomainObject.Predmet.OstaliListFormatedOIB>
  <DomainObject.Predmet.OstaliListFormatedWithAdress>
    <izvorni_sadrzaj>
      <item>Domagoj Prnjić, Ulica Viktora Cara Emina 2, 42000 Varaždin punomoćnik sudionika u postupku DOMMI PVC &amp; ALU jednostavno društvo s ograničenom odgovornošću za ugradnju stolarije i trgovinu u stečaju</item>
      <item>Tomislav Kos, Kratka 2/I, 42000 Varaždin punomoćnik sudionika u postupku DOMMI PVC &amp; ALU jednostavno društvo s ograničenom odgovornošću za ugradnju stolarije i trgovinu u stečaju</item>
      <item>Županijsko državno odvjetništvo u Varaždinu, Braće Radića 2, 42000 Varaždin punomoćnik sudionika u postupku Ministarstvo financija, Porezna uprava, Područni ured Varaždin</item>
      <item>Policijska postaja Varaždin, Augusta Cesarca 18, 42000 Varaždin</item>
    </izvorni_sadrzaj>
    <derivirana_varijabla naziv="DomainObject.Predmet.OstaliListFormatedWithAdress_1">
      <item>Domagoj Prnjić, Ulica Viktora Cara Emina 2, 42000 Varaždin punomoćnik sudionika u postupku DOMMI PVC &amp; ALU jednostavno društvo s ograničenom odgovornošću za ugradnju stolarije i trgovinu u stečaju</item>
      <item>Tomislav Kos, Kratka 2/I, 42000 Varaždin punomoćnik sudionika u postupku DOMMI PVC &amp; ALU jednostavno društvo s ograničenom odgovornošću za ugradnju stolarije i trgovinu u stečaju</item>
      <item>Županijsko državno odvjetništvo u Varaždinu, Braće Radića 2, 42000 Varaždin punomoćnik sudionika u postupku Ministarstvo financija, Porezna uprava, Područni ured Varaždin</item>
      <item>Policijska postaja Varaždin, Augusta Cesarca 18, 42000 Varaždin</item>
    </derivirana_varijabla>
  </DomainObject.Predmet.OstaliListFormatedWithAdress>
  <DomainObject.Predmet.OstaliListFormatedWithAdressOIB>
    <izvorni_sadrzaj>
      <item>Domagoj Prnjić, OIB 40985676375, Ulica Viktora Cara Emina 2, 42000 Varaždin punomoćnik sudionika u postupku DOMMI PVC &amp; ALU jednostavno društvo s ograničenom odgovornošću za ugradnju stolarije i trgovinu u stečaju</item>
      <item>Tomislav Kos, OIB 52867212326, Kratka 2/I, 42000 Varaždin punomoćnik sudionika u postupku DOMMI PVC &amp; ALU jednostavno društvo s ograničenom odgovornošću za ugradnju stolarije i trgovinu u stečaju</item>
      <item>Županijsko državno odvjetništvo u Varaždinu, OIB 23987413075, Braće Radića 2, 42000 Varaždin punomoćnik sudionika u postupku Ministarstvo financija, Porezna uprava, Područni ured Varaždin</item>
      <item>Policijska postaja Varaždin, Augusta Cesarca 18, 42000 Varaždin</item>
    </izvorni_sadrzaj>
    <derivirana_varijabla naziv="DomainObject.Predmet.OstaliListFormatedWithAdressOIB_1">
      <item>Domagoj Prnjić, OIB 40985676375, Ulica Viktora Cara Emina 2, 42000 Varaždin punomoćnik sudionika u postupku DOMMI PVC &amp; ALU jednostavno društvo s ograničenom odgovornošću za ugradnju stolarije i trgovinu u stečaju</item>
      <item>Tomislav Kos, OIB 52867212326, Kratka 2/I, 42000 Varaždin punomoćnik sudionika u postupku DOMMI PVC &amp; ALU jednostavno društvo s ograničenom odgovornošću za ugradnju stolarije i trgovinu u stečaju</item>
      <item>Županijsko državno odvjetništvo u Varaždinu, OIB 23987413075, Braće Radića 2, 42000 Varaždin punomoćnik sudionika u postupku Ministarstvo financija, Porezna uprava, Područni ured Varaždin</item>
      <item>Policijska postaja Varaždin, Augusta Cesarca 18, 42000 Varaždin</item>
    </derivirana_varijabla>
  </DomainObject.Predmet.OstaliListFormatedWithAdressOIB>
  <DomainObject.Predmet.OstaliListNazivFormated>
    <izvorni_sadrzaj>
      <item>Domagoj Prnjić</item>
      <item>Tomislav Kos</item>
      <item>Županijsko državno odvjetništvo u Varaždinu</item>
      <item>Policijska postaja Varaždin</item>
    </izvorni_sadrzaj>
    <derivirana_varijabla naziv="DomainObject.Predmet.OstaliListNazivFormated_1">
      <item>Domagoj Prnjić</item>
      <item>Tomislav Kos</item>
      <item>Županijsko državno odvjetništvo u Varaždinu</item>
      <item>Policijska postaja Varaždin</item>
    </derivirana_varijabla>
  </DomainObject.Predmet.OstaliListNazivFormated>
  <DomainObject.Predmet.OstaliListNazivFormatedOIB>
    <izvorni_sadrzaj>
      <item>Domagoj Prnjić, OIB 40985676375</item>
      <item>Tomislav Kos, OIB 52867212326</item>
      <item>Županijsko državno odvjetništvo u Varaždinu, OIB 23987413075</item>
      <item>Policijska postaja Varaždin</item>
    </izvorni_sadrzaj>
    <derivirana_varijabla naziv="DomainObject.Predmet.OstaliListNazivFormatedOIB_1">
      <item>Domagoj Prnjić, OIB 40985676375</item>
      <item>Tomislav Kos, OIB 52867212326</item>
      <item>Županijsko državno odvjetništvo u Varaždinu, OIB 23987413075</item>
      <item>Policijska postaja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prosinca 2024.</izvorni_sadrzaj>
    <derivirana_varijabla naziv="DomainObject.Datum_1">19. prosinca 2024.</derivirana_varijabla>
  </DomainObject.Datum>
  <DomainObject.PoslovniBrojDokumenta>
    <izvorni_sadrzaj>St-193/2024-37</izvorni_sadrzaj>
    <derivirana_varijabla naziv="DomainObject.PoslovniBrojDokumenta_1">St-193/2024-37</derivirana_varijabla>
  </DomainObject.PoslovniBrojDokumenta>
  <DomainObject.Predmet.StrankaIDrugi>
    <izvorni_sadrzaj>Ministarstvo financija, Porezna uprava, Područni ured Varaždin</izvorni_sadrzaj>
    <derivirana_varijabla naziv="DomainObject.Predmet.StrankaIDrugi_1">Ministarstvo financija, Porezna uprava, Područni ured Varaždin</derivirana_varijabla>
  </DomainObject.Predmet.StrankaIDrugi>
  <DomainObject.Predmet.ProtustrankaIDrugi>
    <izvorni_sadrzaj>DOMMI PVC &amp; ALU jednostavno društvo s ograničenom odgovornošću za ugradnju stolarije i trgovinu u stečaju</izvorni_sadrzaj>
    <derivirana_varijabla naziv="DomainObject.Predmet.ProtustrankaIDrugi_1">DOMMI PVC &amp; ALU jednostavno društvo s ograničenom odgovornošću za ugradnju stolarije i trgovinu u stečaju</derivirana_varijabla>
  </DomainObject.Predmet.ProtustrankaIDrugi>
  <DomainObject.Predmet.StrankaIDrugiAdressOIB>
    <izvorni_sadrzaj>Ministarstvo financija, Porezna uprava, Područni ured Varaždin, OIB 18683136487, Graberje 1, 42000 Varaždin</izvorni_sadrzaj>
    <derivirana_varijabla naziv="DomainObject.Predmet.StrankaIDrugiAdressOIB_1">Ministarstvo financija, Porezna uprava, Područni ured Varaždin, OIB 18683136487, Graberje 1, 42000 Varaždin</derivirana_varijabla>
  </DomainObject.Predmet.StrankaIDrugiAdressOIB>
  <DomainObject.Predmet.ProtustrankaIDrugiAdressOIB>
    <izvorni_sadrzaj>DOMMI PVC &amp; ALU jednostavno društvo s ograničenom odgovornošću za ugradnju stolarije i trgovinu u stečaju, OIB 11662676864, Ulica Viktora Cara Emina 2, 42000 Varaždin</izvorni_sadrzaj>
    <derivirana_varijabla naziv="DomainObject.Predmet.ProtustrankaIDrugiAdressOIB_1">DOMMI PVC &amp; ALU jednostavno društvo s ograničenom odgovornošću za ugradnju stolarije i trgovinu u stečaju, OIB 11662676864, Ulica Viktora Cara Emina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DOMMI PVC &amp; ALU jednostavno društvo s ograničenom odgovornošću za ugradnju stolarije i trgovinu u stečaju</item>
      <item>Domagoj Prnjić</item>
      <item>Tomislav Kos</item>
      <item>Ministarstvo financija, Porezna uprava, Područni ured Varaždin</item>
      <item>Županijsko državno odvjetništvo u Varaždinu</item>
      <item>Policijska postaja Varaždin</item>
    </izvorni_sadrzaj>
    <derivirana_varijabla naziv="DomainObject.Predmet.SudioniciListNaziv_1">
      <item>DOMMI PVC &amp; ALU jednostavno društvo s ograničenom odgovornošću za ugradnju stolarije i trgovinu u stečaju</item>
      <item>Domagoj Prnjić</item>
      <item>Tomislav Kos</item>
      <item>Ministarstvo financija, Porezna uprava, Područni ured Varaždin</item>
      <item>Županijsko državno odvjetništvo u Varaždinu</item>
      <item>Policijska postaja Varaždin</item>
    </derivirana_varijabla>
  </DomainObject.Predmet.SudioniciListNaziv>
  <DomainObject.Predmet.SudioniciListAdressOIB>
    <izvorni_sadrzaj>
      <item>DOMMI PVC &amp; ALU jednostavno društvo s ograničenom odgovornošću za ugradnju stolarije i trgovinu u stečaju, OIB 11662676864, Ulica Viktora Cara Emina 2,42000 Varaždin</item>
      <item>Domagoj Prnjić, OIB 40985676375, Ulica Viktora Cara Emina 2,42000 Varaždin</item>
      <item>Tomislav Kos, OIB 52867212326, Kratka 2/I,42000 Varaždin</item>
      <item>Ministarstvo financija, Porezna uprava, Područni ured Varaždin, OIB 18683136487, Graberje 1,42000 Varaždin</item>
      <item>Županijsko državno odvjetništvo u Varaždinu, OIB 23987413075, Braće Radića 2,42000 Varaždin</item>
      <item>Policijska postaja Varaždin, Augusta Cesarca 18,42000 Varaždin</item>
    </izvorni_sadrzaj>
    <derivirana_varijabla naziv="DomainObject.Predmet.SudioniciListAdressOIB_1">
      <item>DOMMI PVC &amp; ALU jednostavno društvo s ograničenom odgovornošću za ugradnju stolarije i trgovinu u stečaju, OIB 11662676864, Ulica Viktora Cara Emina 2,42000 Varaždin</item>
      <item>Domagoj Prnjić, OIB 40985676375, Ulica Viktora Cara Emina 2,42000 Varaždin</item>
      <item>Tomislav Kos, OIB 52867212326, Kratka 2/I,42000 Varaždin</item>
      <item>Ministarstvo financija, Porezna uprava, Područni ured Varaždin, OIB 18683136487, Graberje 1,42000 Varaždin</item>
      <item>Županijsko državno odvjetništvo u Varaždinu, OIB 23987413075, Braće Radića 2,42000 Varaždin</item>
      <item>Policijska postaja Varaždin, Augusta Cesarca 18,42000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11662676864</item>
      <item>, OIB 40985676375</item>
      <item>, OIB 52867212326</item>
      <item>, OIB 18683136487</item>
      <item>, OIB 23987413075</item>
      <item>, OIB null</item>
    </izvorni_sadrzaj>
    <derivirana_varijabla naziv="DomainObject.Predmet.SudioniciListNazivOIB_1">
      <item>, OIB 11662676864</item>
      <item>, OIB 40985676375</item>
      <item>, OIB 52867212326</item>
      <item>, OIB 18683136487</item>
      <item>, OIB 23987413075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Petra Krešimira IV 59, 20000 Dubrovnik</item>
    </izvorni_sadrzaj>
    <derivirana_varijabla naziv="DomainObject.Predmet.StecajniUpraviteljiListAddressOIB_1">
      <item>Ada Rajković, OIB 27195964864, Petra Krešimira IV 59, 20000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svibnja 2024.</izvorni_sadrzaj>
    <derivirana_varijabla naziv="DomainObject.Predmet.DatumPocetkaProcesa_1">2.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6473C9-1375-4562-B8E8-4C6F3DEFE725}">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1060</properties:Words>
  <properties:Characters>5861</properties:Characters>
  <properties:Lines>285</properties:Lines>
  <properties:Paragraphs>106</properties:Paragraphs>
  <properties:TotalTime>260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6935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2024-12-19T11:21:00Z</dcterms:modified>
  <cp:revision>49</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St-193/2024-37 / Zapisnik - Ispitno ročište (St-193-24-37 Zapisnik sa ispitnog i izvještajnog ročišta-nema osporenih-samo II.viši red.docx)</vt:lpwstr>
  </prop:property>
  <prop:property fmtid="{D5CDD505-2E9C-101B-9397-08002B2CF9AE}" pid="4" name="CC_coloring">
    <vt:bool>false</vt:bool>
  </prop:property>
  <prop:property fmtid="{D5CDD505-2E9C-101B-9397-08002B2CF9AE}" pid="5" name="BrojStranica">
    <vt:i4>5</vt:i4>
  </prop:property>
</prop:Properties>
</file>